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E2A88F">
      <w:pPr>
        <w:pStyle w:val="2"/>
        <w:spacing w:before="220" w:line="217" w:lineRule="auto"/>
        <w:jc w:val="center"/>
        <w:outlineLvl w:val="1"/>
        <w:rPr>
          <w:rFonts w:hint="eastAsia"/>
          <w:b/>
          <w:bCs/>
          <w:spacing w:val="-3"/>
          <w:sz w:val="30"/>
          <w:szCs w:val="30"/>
          <w:lang w:eastAsia="zh-CN"/>
        </w:rPr>
      </w:pPr>
      <w:r>
        <w:rPr>
          <w:rFonts w:hint="eastAsia"/>
          <w:b/>
          <w:bCs/>
          <w:spacing w:val="-3"/>
          <w:sz w:val="30"/>
          <w:szCs w:val="30"/>
          <w:lang w:eastAsia="zh-CN"/>
        </w:rPr>
        <w:t>第</w:t>
      </w:r>
      <w:r>
        <w:rPr>
          <w:rFonts w:hint="eastAsia"/>
          <w:b/>
          <w:bCs/>
          <w:spacing w:val="-3"/>
          <w:sz w:val="30"/>
          <w:szCs w:val="30"/>
          <w:lang w:val="en-US" w:eastAsia="zh-CN"/>
        </w:rPr>
        <w:t>六</w:t>
      </w:r>
      <w:r>
        <w:rPr>
          <w:rFonts w:hint="eastAsia"/>
          <w:b/>
          <w:bCs/>
          <w:spacing w:val="-3"/>
          <w:sz w:val="30"/>
          <w:szCs w:val="30"/>
          <w:lang w:eastAsia="zh-CN"/>
        </w:rPr>
        <w:t xml:space="preserve">章 </w:t>
      </w:r>
      <w:r>
        <w:rPr>
          <w:rFonts w:hint="eastAsia"/>
          <w:b/>
          <w:bCs/>
          <w:spacing w:val="-3"/>
          <w:sz w:val="30"/>
          <w:szCs w:val="30"/>
          <w:lang w:val="en-US" w:eastAsia="zh-CN"/>
        </w:rPr>
        <w:t>艺术</w:t>
      </w:r>
      <w:r>
        <w:rPr>
          <w:rFonts w:hint="eastAsia"/>
          <w:b/>
          <w:bCs/>
          <w:spacing w:val="-3"/>
          <w:sz w:val="30"/>
          <w:szCs w:val="30"/>
          <w:lang w:eastAsia="zh-CN"/>
        </w:rPr>
        <w:t>文化</w:t>
      </w:r>
    </w:p>
    <w:p w14:paraId="3006F71C">
      <w:pPr>
        <w:spacing w:line="50" w:lineRule="exact"/>
      </w:pPr>
    </w:p>
    <w:tbl>
      <w:tblPr>
        <w:tblStyle w:val="8"/>
        <w:tblW w:w="5011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735"/>
        <w:gridCol w:w="5378"/>
        <w:gridCol w:w="2612"/>
        <w:gridCol w:w="4607"/>
      </w:tblGrid>
      <w:tr w14:paraId="723FF6E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6" w:hRule="atLeast"/>
        </w:trPr>
        <w:tc>
          <w:tcPr>
            <w:tcW w:w="605" w:type="pct"/>
            <w:shd w:val="clear" w:color="auto" w:fill="FDE3E4"/>
            <w:vAlign w:val="top"/>
          </w:tcPr>
          <w:p w14:paraId="339DB836">
            <w:pPr>
              <w:pStyle w:val="7"/>
              <w:spacing w:before="169" w:line="217" w:lineRule="auto"/>
              <w:ind w:left="298"/>
            </w:pPr>
            <w:r>
              <w:rPr>
                <w:b/>
                <w:bCs/>
                <w:spacing w:val="-7"/>
              </w:rPr>
              <w:t>课题名称</w:t>
            </w:r>
          </w:p>
        </w:tc>
        <w:tc>
          <w:tcPr>
            <w:tcW w:w="4394" w:type="pct"/>
            <w:gridSpan w:val="3"/>
            <w:vAlign w:val="top"/>
          </w:tcPr>
          <w:p w14:paraId="26F6E643">
            <w:pPr>
              <w:pStyle w:val="7"/>
              <w:spacing w:before="168" w:line="218" w:lineRule="auto"/>
              <w:ind w:left="168"/>
            </w:pPr>
            <w:r>
              <w:rPr>
                <w:rFonts w:hint="eastAsia"/>
                <w:lang w:eastAsia="zh-CN"/>
              </w:rPr>
              <w:t>第</w:t>
            </w:r>
            <w:r>
              <w:rPr>
                <w:rFonts w:hint="eastAsia"/>
                <w:lang w:val="en-US" w:eastAsia="zh-CN"/>
              </w:rPr>
              <w:t>六</w:t>
            </w:r>
            <w:r>
              <w:rPr>
                <w:rFonts w:hint="eastAsia"/>
                <w:lang w:eastAsia="zh-CN"/>
              </w:rPr>
              <w:t>章</w:t>
            </w:r>
            <w:r>
              <w:t xml:space="preserve"> </w:t>
            </w:r>
            <w:r>
              <w:rPr>
                <w:rFonts w:hint="eastAsia"/>
                <w:lang w:val="en-US" w:eastAsia="zh-CN"/>
              </w:rPr>
              <w:t>艺术</w:t>
            </w:r>
            <w:r>
              <w:rPr>
                <w:rFonts w:hint="eastAsia"/>
                <w:lang w:eastAsia="zh-CN"/>
              </w:rPr>
              <w:t>文化</w:t>
            </w:r>
          </w:p>
        </w:tc>
      </w:tr>
      <w:tr w14:paraId="3B996CB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atLeast"/>
        </w:trPr>
        <w:tc>
          <w:tcPr>
            <w:tcW w:w="605" w:type="pct"/>
            <w:shd w:val="clear" w:color="auto" w:fill="FDE3E4"/>
            <w:vAlign w:val="top"/>
          </w:tcPr>
          <w:p w14:paraId="12EC8FE8">
            <w:pPr>
              <w:pStyle w:val="7"/>
              <w:spacing w:before="166" w:line="218" w:lineRule="auto"/>
              <w:ind w:left="302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/>
                <w:bCs/>
                <w:spacing w:val="-8"/>
                <w:lang w:eastAsia="zh-CN"/>
              </w:rPr>
              <w:t>课程性质</w:t>
            </w:r>
          </w:p>
        </w:tc>
        <w:tc>
          <w:tcPr>
            <w:tcW w:w="1876" w:type="pct"/>
            <w:vAlign w:val="top"/>
          </w:tcPr>
          <w:p w14:paraId="574C332D">
            <w:pPr>
              <w:pStyle w:val="7"/>
              <w:spacing w:before="166" w:line="218" w:lineRule="auto"/>
              <w:ind w:left="150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spacing w:val="-5"/>
                <w:lang w:eastAsia="zh-CN"/>
              </w:rPr>
              <w:t>公共基础课程</w:t>
            </w:r>
          </w:p>
        </w:tc>
        <w:tc>
          <w:tcPr>
            <w:tcW w:w="911" w:type="pct"/>
            <w:shd w:val="clear" w:color="auto" w:fill="FDE3E4"/>
            <w:vAlign w:val="top"/>
          </w:tcPr>
          <w:p w14:paraId="0A1AC7DB">
            <w:pPr>
              <w:pStyle w:val="7"/>
              <w:spacing w:before="166" w:line="218" w:lineRule="auto"/>
              <w:ind w:left="729"/>
            </w:pPr>
            <w:r>
              <w:rPr>
                <w:b/>
                <w:bCs/>
                <w:spacing w:val="-8"/>
              </w:rPr>
              <w:t>授课学时</w:t>
            </w:r>
          </w:p>
        </w:tc>
        <w:tc>
          <w:tcPr>
            <w:tcW w:w="1606" w:type="pct"/>
            <w:vAlign w:val="top"/>
          </w:tcPr>
          <w:p w14:paraId="7425C121">
            <w:pPr>
              <w:pStyle w:val="7"/>
              <w:spacing w:before="167" w:line="219" w:lineRule="auto"/>
              <w:ind w:left="153"/>
            </w:pPr>
            <w:r>
              <w:rPr>
                <w:spacing w:val="-12"/>
              </w:rPr>
              <w:t>2</w:t>
            </w:r>
            <w:r>
              <w:rPr>
                <w:spacing w:val="-42"/>
              </w:rPr>
              <w:t xml:space="preserve"> </w:t>
            </w:r>
            <w:r>
              <w:rPr>
                <w:spacing w:val="-12"/>
              </w:rPr>
              <w:t>学时（</w:t>
            </w:r>
            <w:r>
              <w:rPr>
                <w:rFonts w:hint="eastAsia"/>
                <w:spacing w:val="-12"/>
                <w:lang w:val="en-US" w:eastAsia="zh-CN"/>
              </w:rPr>
              <w:t>9</w:t>
            </w:r>
            <w:r>
              <w:rPr>
                <w:spacing w:val="-12"/>
              </w:rPr>
              <w:t>0</w:t>
            </w:r>
            <w:r>
              <w:rPr>
                <w:spacing w:val="-54"/>
              </w:rPr>
              <w:t xml:space="preserve"> </w:t>
            </w:r>
            <w:r>
              <w:rPr>
                <w:spacing w:val="-12"/>
              </w:rPr>
              <w:t>分钟）</w:t>
            </w:r>
          </w:p>
        </w:tc>
      </w:tr>
      <w:tr w14:paraId="4CF67AB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</w:trPr>
        <w:tc>
          <w:tcPr>
            <w:tcW w:w="605" w:type="pct"/>
            <w:shd w:val="clear" w:color="auto" w:fill="FDE3E4"/>
            <w:vAlign w:val="top"/>
          </w:tcPr>
          <w:p w14:paraId="466DF1C4">
            <w:pPr>
              <w:pStyle w:val="7"/>
              <w:spacing w:before="167" w:line="219" w:lineRule="auto"/>
              <w:ind w:left="302"/>
            </w:pPr>
            <w:r>
              <w:rPr>
                <w:b/>
                <w:bCs/>
                <w:spacing w:val="-8"/>
              </w:rPr>
              <w:t>授学时间</w:t>
            </w:r>
          </w:p>
        </w:tc>
        <w:tc>
          <w:tcPr>
            <w:tcW w:w="1876" w:type="pct"/>
            <w:vAlign w:val="top"/>
          </w:tcPr>
          <w:p w14:paraId="0A5DB418">
            <w:pPr>
              <w:pStyle w:val="7"/>
              <w:spacing w:before="218" w:line="179" w:lineRule="auto"/>
              <w:ind w:left="150"/>
            </w:pPr>
          </w:p>
        </w:tc>
        <w:tc>
          <w:tcPr>
            <w:tcW w:w="911" w:type="pct"/>
            <w:shd w:val="clear" w:color="auto" w:fill="FDE3E4"/>
            <w:vAlign w:val="top"/>
          </w:tcPr>
          <w:p w14:paraId="57C60371">
            <w:pPr>
              <w:pStyle w:val="7"/>
              <w:spacing w:before="167" w:line="218" w:lineRule="auto"/>
              <w:ind w:left="729"/>
            </w:pPr>
            <w:r>
              <w:rPr>
                <w:b/>
                <w:bCs/>
                <w:spacing w:val="-8"/>
              </w:rPr>
              <w:t>授课地点</w:t>
            </w:r>
          </w:p>
        </w:tc>
        <w:tc>
          <w:tcPr>
            <w:tcW w:w="1606" w:type="pct"/>
            <w:vAlign w:val="top"/>
          </w:tcPr>
          <w:p w14:paraId="65F87964">
            <w:pPr>
              <w:pStyle w:val="7"/>
              <w:spacing w:before="167" w:line="219" w:lineRule="auto"/>
              <w:ind w:left="166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多功能教室</w:t>
            </w:r>
          </w:p>
        </w:tc>
      </w:tr>
    </w:tbl>
    <w:p w14:paraId="7A732AFF">
      <w:pPr>
        <w:rPr>
          <w:rFonts w:ascii="Arial"/>
          <w:sz w:val="21"/>
        </w:rPr>
      </w:pPr>
    </w:p>
    <w:tbl>
      <w:tblPr>
        <w:tblStyle w:val="8"/>
        <w:tblW w:w="13972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255"/>
        <w:gridCol w:w="1336"/>
        <w:gridCol w:w="685"/>
        <w:gridCol w:w="4160"/>
        <w:gridCol w:w="2755"/>
        <w:gridCol w:w="1652"/>
        <w:gridCol w:w="1095"/>
        <w:gridCol w:w="29"/>
        <w:gridCol w:w="5"/>
      </w:tblGrid>
      <w:tr w14:paraId="3FF3714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restart"/>
            <w:shd w:val="clear" w:color="auto" w:fill="FDE3E4"/>
            <w:vAlign w:val="top"/>
          </w:tcPr>
          <w:p w14:paraId="4CB1D424">
            <w:pPr>
              <w:pStyle w:val="7"/>
              <w:spacing w:before="91" w:line="219" w:lineRule="auto"/>
              <w:ind w:left="303"/>
              <w:rPr>
                <w:rFonts w:hint="eastAsia" w:ascii="宋体" w:hAnsi="宋体" w:eastAsia="宋体" w:cs="宋体"/>
                <w:b/>
                <w:lang w:val="en-US" w:eastAsia="zh-CN"/>
              </w:rPr>
            </w:pPr>
          </w:p>
          <w:p w14:paraId="63D9BD09">
            <w:pPr>
              <w:pStyle w:val="7"/>
              <w:spacing w:before="91" w:line="219" w:lineRule="auto"/>
              <w:jc w:val="center"/>
              <w:rPr>
                <w:b/>
                <w:bCs/>
                <w:spacing w:val="-7"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学情分析</w:t>
            </w:r>
          </w:p>
        </w:tc>
        <w:tc>
          <w:tcPr>
            <w:tcW w:w="1336" w:type="dxa"/>
            <w:shd w:val="clear" w:color="auto" w:fill="FEF1E6"/>
            <w:vAlign w:val="center"/>
          </w:tcPr>
          <w:p w14:paraId="5E9C3415">
            <w:pPr>
              <w:pStyle w:val="7"/>
              <w:spacing w:before="91" w:line="219" w:lineRule="auto"/>
              <w:jc w:val="center"/>
              <w:rPr>
                <w:rFonts w:hint="default" w:eastAsia="仿宋"/>
                <w:b/>
                <w:bCs/>
                <w:spacing w:val="-7"/>
                <w:lang w:val="en-US" w:eastAsia="zh-CN"/>
              </w:rPr>
            </w:pPr>
            <w:r>
              <w:rPr>
                <w:rFonts w:hint="eastAsia"/>
                <w:b/>
                <w:bCs/>
                <w:spacing w:val="-7"/>
                <w:lang w:val="en-US" w:eastAsia="zh-CN"/>
              </w:rPr>
              <w:t>学业基础</w:t>
            </w:r>
          </w:p>
        </w:tc>
        <w:tc>
          <w:tcPr>
            <w:tcW w:w="10381" w:type="dxa"/>
            <w:gridSpan w:val="7"/>
            <w:vAlign w:val="top"/>
          </w:tcPr>
          <w:p w14:paraId="1D2E43EB">
            <w:pPr>
              <w:pStyle w:val="7"/>
              <w:spacing w:before="32" w:line="216" w:lineRule="auto"/>
              <w:ind w:firstLine="480" w:firstLineChars="20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本课程面向中职学生，学生具基本历史知识和文化素养，对传统文化表现出了一定的兴趣和热情。当涉及到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古代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艺术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成就的具体内容及其背后的文化内涵时，学生们的了解相对较为有限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。</w:t>
            </w:r>
          </w:p>
          <w:p w14:paraId="2DC84F0B">
            <w:pPr>
              <w:pStyle w:val="7"/>
              <w:spacing w:before="32" w:line="216" w:lineRule="auto"/>
              <w:ind w:left="153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7647036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6" w:hRule="atLeast"/>
        </w:trPr>
        <w:tc>
          <w:tcPr>
            <w:tcW w:w="2255" w:type="dxa"/>
            <w:vMerge w:val="continue"/>
            <w:shd w:val="clear" w:color="auto" w:fill="FDE3E4"/>
            <w:vAlign w:val="top"/>
          </w:tcPr>
          <w:p w14:paraId="0570CBD0">
            <w:pPr>
              <w:pStyle w:val="7"/>
              <w:spacing w:before="91" w:line="219" w:lineRule="auto"/>
              <w:jc w:val="center"/>
            </w:pPr>
          </w:p>
        </w:tc>
        <w:tc>
          <w:tcPr>
            <w:tcW w:w="1336" w:type="dxa"/>
            <w:shd w:val="clear" w:color="auto" w:fill="FEF1E6"/>
            <w:vAlign w:val="center"/>
          </w:tcPr>
          <w:p w14:paraId="37841F4A">
            <w:pPr>
              <w:pStyle w:val="7"/>
              <w:spacing w:before="91" w:line="219" w:lineRule="auto"/>
              <w:jc w:val="center"/>
              <w:rPr>
                <w:rFonts w:hint="default" w:eastAsia="仿宋"/>
                <w:b/>
                <w:bCs/>
                <w:spacing w:val="-7"/>
                <w:lang w:val="en-US" w:eastAsia="zh-CN"/>
              </w:rPr>
            </w:pPr>
            <w:r>
              <w:rPr>
                <w:rFonts w:hint="eastAsia"/>
                <w:b/>
                <w:bCs/>
                <w:spacing w:val="-7"/>
                <w:lang w:val="en-US" w:eastAsia="zh-CN"/>
              </w:rPr>
              <w:t>兴趣爱好</w:t>
            </w:r>
          </w:p>
        </w:tc>
        <w:tc>
          <w:tcPr>
            <w:tcW w:w="10381" w:type="dxa"/>
            <w:gridSpan w:val="7"/>
            <w:vAlign w:val="top"/>
          </w:tcPr>
          <w:p w14:paraId="774D1FFD">
            <w:pPr>
              <w:pStyle w:val="7"/>
              <w:spacing w:before="32" w:line="216" w:lineRule="auto"/>
              <w:ind w:firstLine="480" w:firstLineChars="20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  <w:t>学生对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艺术文化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  <w:t>中的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绘画、音乐、舞蹈等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  <w:t>兴趣浓厚，但对其他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艺术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  <w:t>成就知之甚少。他们偏爱多媒体展示和互动体验学习，对实践操作和团队合作抱有高度热情，期待通过动手参与深化对艺术文化的理解。</w:t>
            </w:r>
          </w:p>
        </w:tc>
      </w:tr>
      <w:tr w14:paraId="1068A9F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restart"/>
            <w:shd w:val="clear" w:color="auto" w:fill="FDE3E4"/>
            <w:vAlign w:val="center"/>
          </w:tcPr>
          <w:p w14:paraId="28CEB9D4">
            <w:pPr>
              <w:spacing w:line="259" w:lineRule="auto"/>
              <w:jc w:val="both"/>
              <w:rPr>
                <w:rFonts w:ascii="Arial"/>
                <w:sz w:val="21"/>
              </w:rPr>
            </w:pPr>
          </w:p>
          <w:p w14:paraId="4987A71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19" w:lineRule="auto"/>
              <w:jc w:val="center"/>
              <w:textAlignment w:val="auto"/>
            </w:pPr>
            <w:r>
              <w:rPr>
                <w:b/>
                <w:bCs/>
                <w:spacing w:val="-7"/>
              </w:rPr>
              <w:t>教学目标</w:t>
            </w:r>
          </w:p>
        </w:tc>
        <w:tc>
          <w:tcPr>
            <w:tcW w:w="1336" w:type="dxa"/>
            <w:shd w:val="clear" w:color="auto" w:fill="FEF1E6"/>
            <w:vAlign w:val="center"/>
          </w:tcPr>
          <w:p w14:paraId="26F291EA">
            <w:pPr>
              <w:pStyle w:val="7"/>
              <w:spacing w:before="91" w:line="219" w:lineRule="auto"/>
              <w:jc w:val="center"/>
            </w:pPr>
            <w:r>
              <w:rPr>
                <w:b/>
                <w:bCs/>
                <w:spacing w:val="-7"/>
              </w:rPr>
              <w:t>知识目标</w:t>
            </w:r>
          </w:p>
        </w:tc>
        <w:tc>
          <w:tcPr>
            <w:tcW w:w="10381" w:type="dxa"/>
            <w:gridSpan w:val="7"/>
            <w:vAlign w:val="top"/>
          </w:tcPr>
          <w:p w14:paraId="6C0308FE">
            <w:pPr>
              <w:pStyle w:val="7"/>
              <w:spacing w:before="32" w:line="216" w:lineRule="auto"/>
              <w:ind w:firstLine="480" w:firstLineChars="20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掌握艺术文化的意涵和进程，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能够识别并了解不同艺术门类（如绘画、音乐、舞蹈、戏剧）的基本特征和代表作品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，及其价值；懂得如何守护与传承艺术文化。</w:t>
            </w:r>
          </w:p>
        </w:tc>
      </w:tr>
      <w:tr w14:paraId="746214D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continue"/>
            <w:vAlign w:val="top"/>
          </w:tcPr>
          <w:p w14:paraId="6E898210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top"/>
          </w:tcPr>
          <w:p w14:paraId="2C98F23B">
            <w:pPr>
              <w:pStyle w:val="7"/>
              <w:spacing w:before="91" w:line="218" w:lineRule="auto"/>
              <w:jc w:val="center"/>
            </w:pPr>
            <w:r>
              <w:rPr>
                <w:b/>
                <w:bCs/>
                <w:spacing w:val="-11"/>
              </w:rPr>
              <w:t>能力目标</w:t>
            </w:r>
          </w:p>
        </w:tc>
        <w:tc>
          <w:tcPr>
            <w:tcW w:w="10381" w:type="dxa"/>
            <w:gridSpan w:val="7"/>
            <w:vAlign w:val="top"/>
          </w:tcPr>
          <w:p w14:paraId="58C56344">
            <w:pPr>
              <w:pStyle w:val="7"/>
              <w:spacing w:before="32" w:line="216" w:lineRule="auto"/>
              <w:ind w:firstLine="480" w:firstLineChars="20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通过实践操作和作品创作，提升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对传统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艺术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的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表达能力和创作技巧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，同时增强团队协作和问题解决能力。</w:t>
            </w:r>
          </w:p>
        </w:tc>
      </w:tr>
      <w:tr w14:paraId="5A4BE67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</w:trPr>
        <w:tc>
          <w:tcPr>
            <w:tcW w:w="2255" w:type="dxa"/>
            <w:vMerge w:val="continue"/>
            <w:shd w:val="clear" w:color="auto" w:fill="FDE3E4"/>
            <w:vAlign w:val="top"/>
          </w:tcPr>
          <w:p w14:paraId="3F80B45C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center"/>
          </w:tcPr>
          <w:p w14:paraId="071DFA42">
            <w:pPr>
              <w:pStyle w:val="7"/>
              <w:spacing w:before="91" w:line="219" w:lineRule="auto"/>
              <w:jc w:val="center"/>
            </w:pPr>
            <w:r>
              <w:rPr>
                <w:b/>
                <w:bCs/>
                <w:spacing w:val="-11"/>
              </w:rPr>
              <w:t>素质目标</w:t>
            </w:r>
          </w:p>
        </w:tc>
        <w:tc>
          <w:tcPr>
            <w:tcW w:w="10381" w:type="dxa"/>
            <w:gridSpan w:val="7"/>
            <w:vAlign w:val="top"/>
          </w:tcPr>
          <w:p w14:paraId="1F6184C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 w:line="20" w:lineRule="atLeast"/>
              <w:ind w:left="-480" w:leftChars="0" w:right="0" w:rightChars="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 xml:space="preserve">增强  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加深对艺术文化的理解和认同，参与当代艺术活动，树立文化自信，推动艺术文化的传承与创新。</w:t>
            </w:r>
          </w:p>
        </w:tc>
      </w:tr>
      <w:tr w14:paraId="40B73B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restart"/>
            <w:tcBorders>
              <w:bottom w:val="nil"/>
            </w:tcBorders>
            <w:shd w:val="clear" w:color="auto" w:fill="FDE3E4"/>
            <w:vAlign w:val="top"/>
          </w:tcPr>
          <w:p w14:paraId="2E73CA1D">
            <w:pPr>
              <w:spacing w:line="264" w:lineRule="auto"/>
              <w:rPr>
                <w:rFonts w:ascii="Arial"/>
                <w:sz w:val="21"/>
              </w:rPr>
            </w:pPr>
          </w:p>
          <w:p w14:paraId="35867C45">
            <w:pPr>
              <w:pStyle w:val="7"/>
              <w:spacing w:before="91" w:line="229" w:lineRule="auto"/>
              <w:ind w:right="429" w:firstLine="518" w:firstLineChars="200"/>
              <w:jc w:val="both"/>
            </w:pPr>
            <w:r>
              <w:rPr>
                <w:b/>
                <w:bCs/>
                <w:spacing w:val="-11"/>
              </w:rPr>
              <w:t>教学</w:t>
            </w:r>
            <w:r>
              <w:rPr>
                <w:b/>
                <w:bCs/>
                <w:spacing w:val="-12"/>
              </w:rPr>
              <w:t>重难点</w:t>
            </w:r>
          </w:p>
        </w:tc>
        <w:tc>
          <w:tcPr>
            <w:tcW w:w="1336" w:type="dxa"/>
            <w:shd w:val="clear" w:color="auto" w:fill="FEF1E6"/>
            <w:vAlign w:val="center"/>
          </w:tcPr>
          <w:p w14:paraId="4C38BF94">
            <w:pPr>
              <w:pStyle w:val="7"/>
              <w:spacing w:before="91" w:line="219" w:lineRule="auto"/>
              <w:jc w:val="center"/>
            </w:pPr>
            <w:r>
              <w:rPr>
                <w:b/>
                <w:bCs/>
                <w:spacing w:val="-6"/>
              </w:rPr>
              <w:t>教学重点</w:t>
            </w:r>
          </w:p>
        </w:tc>
        <w:tc>
          <w:tcPr>
            <w:tcW w:w="10381" w:type="dxa"/>
            <w:gridSpan w:val="7"/>
            <w:vAlign w:val="top"/>
          </w:tcPr>
          <w:p w14:paraId="012390D2">
            <w:pPr>
              <w:pStyle w:val="7"/>
              <w:spacing w:before="32" w:line="216" w:lineRule="auto"/>
              <w:ind w:firstLine="240" w:firstLineChars="100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深入了解并掌握主要艺术门类绘画</w:t>
            </w:r>
            <w:r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、音乐、舞蹈、戏剧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等领域的代表性作品成就及其文化意义。</w:t>
            </w:r>
          </w:p>
        </w:tc>
      </w:tr>
      <w:tr w14:paraId="1B9AFD8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1" w:hRule="atLeast"/>
        </w:trPr>
        <w:tc>
          <w:tcPr>
            <w:tcW w:w="2255" w:type="dxa"/>
            <w:vMerge w:val="continue"/>
            <w:tcBorders>
              <w:top w:val="nil"/>
            </w:tcBorders>
            <w:vAlign w:val="top"/>
          </w:tcPr>
          <w:p w14:paraId="652391B7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center"/>
          </w:tcPr>
          <w:p w14:paraId="3C085040">
            <w:pPr>
              <w:pStyle w:val="7"/>
              <w:spacing w:before="91" w:line="219" w:lineRule="auto"/>
              <w:jc w:val="center"/>
            </w:pPr>
            <w:r>
              <w:rPr>
                <w:b/>
                <w:bCs/>
                <w:spacing w:val="-6"/>
              </w:rPr>
              <w:t>教学难点</w:t>
            </w:r>
          </w:p>
        </w:tc>
        <w:tc>
          <w:tcPr>
            <w:tcW w:w="10381" w:type="dxa"/>
            <w:gridSpan w:val="7"/>
            <w:vAlign w:val="top"/>
          </w:tcPr>
          <w:p w14:paraId="27C207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9" w:lineRule="auto"/>
              <w:ind w:firstLine="240" w:firstLineChars="100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  <w:t>艺术创新的认识与实践，以及在日常生活中传承艺术文化的方法。</w:t>
            </w:r>
          </w:p>
        </w:tc>
      </w:tr>
      <w:tr w14:paraId="22672D6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restart"/>
            <w:tcBorders>
              <w:bottom w:val="nil"/>
            </w:tcBorders>
            <w:shd w:val="clear" w:color="auto" w:fill="FDE3E4"/>
            <w:vAlign w:val="top"/>
          </w:tcPr>
          <w:p w14:paraId="5780031E">
            <w:pPr>
              <w:pStyle w:val="7"/>
              <w:spacing w:before="91" w:line="219" w:lineRule="auto"/>
              <w:jc w:val="both"/>
              <w:rPr>
                <w:b/>
                <w:bCs/>
                <w:spacing w:val="-8"/>
              </w:rPr>
            </w:pPr>
          </w:p>
          <w:p w14:paraId="2D6E0045">
            <w:pPr>
              <w:pStyle w:val="7"/>
              <w:spacing w:before="91" w:line="219" w:lineRule="auto"/>
              <w:jc w:val="center"/>
            </w:pPr>
            <w:r>
              <w:rPr>
                <w:b/>
                <w:bCs/>
                <w:spacing w:val="-8"/>
              </w:rPr>
              <w:t>教学方法</w:t>
            </w:r>
          </w:p>
        </w:tc>
        <w:tc>
          <w:tcPr>
            <w:tcW w:w="1336" w:type="dxa"/>
            <w:shd w:val="clear" w:color="auto" w:fill="FEF1E6"/>
            <w:vAlign w:val="top"/>
          </w:tcPr>
          <w:p w14:paraId="3EA78266">
            <w:pPr>
              <w:pStyle w:val="7"/>
              <w:spacing w:before="145" w:line="219" w:lineRule="auto"/>
              <w:ind w:left="442"/>
            </w:pPr>
            <w:r>
              <w:rPr>
                <w:b/>
                <w:bCs/>
                <w:spacing w:val="-7"/>
              </w:rPr>
              <w:t>教法</w:t>
            </w:r>
          </w:p>
        </w:tc>
        <w:tc>
          <w:tcPr>
            <w:tcW w:w="10381" w:type="dxa"/>
            <w:gridSpan w:val="7"/>
            <w:vAlign w:val="top"/>
          </w:tcPr>
          <w:p w14:paraId="022A40BF">
            <w:pPr>
              <w:pStyle w:val="7"/>
              <w:spacing w:before="32" w:line="216" w:lineRule="auto"/>
              <w:ind w:firstLine="240" w:firstLineChars="100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en-US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  <w:t>案例分析法、讨论法、讲授法</w:t>
            </w:r>
          </w:p>
        </w:tc>
      </w:tr>
      <w:tr w14:paraId="3D2E3FE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2255" w:type="dxa"/>
            <w:vMerge w:val="continue"/>
            <w:tcBorders>
              <w:top w:val="nil"/>
            </w:tcBorders>
            <w:vAlign w:val="top"/>
          </w:tcPr>
          <w:p w14:paraId="2CA8EEF5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top"/>
          </w:tcPr>
          <w:p w14:paraId="143A3A19">
            <w:pPr>
              <w:pStyle w:val="7"/>
              <w:spacing w:before="143" w:line="219" w:lineRule="auto"/>
              <w:ind w:left="455"/>
            </w:pPr>
            <w:r>
              <w:rPr>
                <w:b/>
                <w:bCs/>
                <w:spacing w:val="-11"/>
              </w:rPr>
              <w:t>学法</w:t>
            </w:r>
          </w:p>
        </w:tc>
        <w:tc>
          <w:tcPr>
            <w:tcW w:w="10381" w:type="dxa"/>
            <w:gridSpan w:val="7"/>
            <w:vAlign w:val="top"/>
          </w:tcPr>
          <w:p w14:paraId="7F6D127A">
            <w:pPr>
              <w:pStyle w:val="7"/>
              <w:spacing w:before="32" w:line="216" w:lineRule="auto"/>
              <w:ind w:firstLine="240" w:firstLineChars="100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en-US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  <w:t>探究学习法、合作学习法、自主学习法</w:t>
            </w:r>
          </w:p>
        </w:tc>
      </w:tr>
      <w:tr w14:paraId="19CCBAE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restart"/>
            <w:shd w:val="clear" w:color="auto" w:fill="FDE3E4"/>
            <w:vAlign w:val="center"/>
          </w:tcPr>
          <w:p w14:paraId="1AEF9DFB">
            <w:pPr>
              <w:pStyle w:val="7"/>
              <w:spacing w:before="91" w:line="219" w:lineRule="auto"/>
              <w:jc w:val="center"/>
              <w:rPr>
                <w:b/>
                <w:bCs/>
                <w:spacing w:val="-7"/>
              </w:rPr>
            </w:pPr>
            <w:r>
              <w:rPr>
                <w:b/>
                <w:bCs/>
                <w:spacing w:val="-7"/>
              </w:rPr>
              <w:t>教学资源</w:t>
            </w:r>
          </w:p>
        </w:tc>
        <w:tc>
          <w:tcPr>
            <w:tcW w:w="1336" w:type="dxa"/>
            <w:shd w:val="clear" w:color="auto" w:fill="FEF1E6"/>
            <w:vAlign w:val="top"/>
          </w:tcPr>
          <w:p w14:paraId="43D0C803">
            <w:pPr>
              <w:pStyle w:val="7"/>
              <w:spacing w:before="91" w:line="219" w:lineRule="auto"/>
              <w:jc w:val="center"/>
            </w:pPr>
            <w:r>
              <w:rPr>
                <w:rFonts w:hint="eastAsia"/>
                <w:b/>
                <w:bCs/>
                <w:spacing w:val="-11"/>
                <w:lang w:val="en-US" w:eastAsia="zh-CN"/>
              </w:rPr>
              <w:t>多媒体</w:t>
            </w:r>
          </w:p>
        </w:tc>
        <w:tc>
          <w:tcPr>
            <w:tcW w:w="10381" w:type="dxa"/>
            <w:gridSpan w:val="7"/>
            <w:vAlign w:val="top"/>
          </w:tcPr>
          <w:p w14:paraId="27C5C4D3">
            <w:pPr>
              <w:pStyle w:val="9"/>
              <w:spacing w:before="160" w:after="120"/>
              <w:ind w:firstLine="240" w:firstLineChars="100"/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包含艺术文化的图片、视频、动画等素材，以及实践活动所需材料，如相机、画笔、纸张等</w:t>
            </w:r>
          </w:p>
        </w:tc>
      </w:tr>
      <w:tr w14:paraId="681F398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</w:trPr>
        <w:tc>
          <w:tcPr>
            <w:tcW w:w="2255" w:type="dxa"/>
            <w:vMerge w:val="continue"/>
            <w:tcBorders>
              <w:bottom w:val="nil"/>
            </w:tcBorders>
            <w:shd w:val="clear" w:color="auto" w:fill="FDE3E4"/>
            <w:vAlign w:val="top"/>
          </w:tcPr>
          <w:p w14:paraId="04581261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top"/>
          </w:tcPr>
          <w:p w14:paraId="4CB0E207">
            <w:pPr>
              <w:pStyle w:val="7"/>
              <w:spacing w:before="91" w:line="219" w:lineRule="auto"/>
              <w:jc w:val="center"/>
            </w:pPr>
            <w:r>
              <w:rPr>
                <w:rFonts w:hint="eastAsia"/>
                <w:b/>
                <w:bCs/>
                <w:spacing w:val="-7"/>
                <w:lang w:val="en-US" w:eastAsia="zh-CN"/>
              </w:rPr>
              <w:t xml:space="preserve"> 实物模型与复制品</w:t>
            </w:r>
          </w:p>
        </w:tc>
        <w:tc>
          <w:tcPr>
            <w:tcW w:w="10381" w:type="dxa"/>
            <w:gridSpan w:val="7"/>
            <w:vAlign w:val="top"/>
          </w:tcPr>
          <w:p w14:paraId="1AA23AE6">
            <w:pPr>
              <w:pStyle w:val="7"/>
              <w:spacing w:before="30" w:line="207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EFC4A26">
            <w:pPr>
              <w:pStyle w:val="7"/>
              <w:spacing w:before="30" w:line="207" w:lineRule="auto"/>
              <w:ind w:firstLine="240" w:firstLineChars="1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如名画、脸谱、乐器等图片或模型或复制品。</w:t>
            </w:r>
          </w:p>
        </w:tc>
      </w:tr>
      <w:tr w14:paraId="5594D3E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5" w:type="dxa"/>
          <w:trHeight w:val="20" w:hRule="atLeast"/>
        </w:trPr>
        <w:tc>
          <w:tcPr>
            <w:tcW w:w="2255" w:type="dxa"/>
            <w:vMerge w:val="continue"/>
            <w:tcBorders>
              <w:top w:val="nil"/>
              <w:bottom w:val="nil"/>
            </w:tcBorders>
            <w:vAlign w:val="top"/>
          </w:tcPr>
          <w:p w14:paraId="492714D2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center"/>
          </w:tcPr>
          <w:p w14:paraId="2D166460">
            <w:pPr>
              <w:pStyle w:val="7"/>
              <w:spacing w:before="91" w:line="220" w:lineRule="auto"/>
              <w:jc w:val="center"/>
            </w:pPr>
            <w:r>
              <w:rPr>
                <w:rFonts w:hint="eastAsia"/>
                <w:b/>
                <w:bCs/>
                <w:spacing w:val="-7"/>
                <w:lang w:val="en-US" w:eastAsia="zh-CN"/>
              </w:rPr>
              <w:t>网络资源</w:t>
            </w:r>
          </w:p>
        </w:tc>
        <w:tc>
          <w:tcPr>
            <w:tcW w:w="9252" w:type="dxa"/>
            <w:gridSpan w:val="4"/>
            <w:tcBorders>
              <w:right w:val="nil"/>
            </w:tcBorders>
            <w:vAlign w:val="top"/>
          </w:tcPr>
          <w:p w14:paraId="699FD7F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相关历史网站、博物馆虚拟展览、纪录片等。</w:t>
            </w:r>
          </w:p>
        </w:tc>
        <w:tc>
          <w:tcPr>
            <w:tcW w:w="1124" w:type="dxa"/>
            <w:gridSpan w:val="2"/>
            <w:tcBorders>
              <w:left w:val="nil"/>
            </w:tcBorders>
            <w:vAlign w:val="top"/>
          </w:tcPr>
          <w:p w14:paraId="21F2102D">
            <w:pPr>
              <w:rPr>
                <w:rFonts w:ascii="Arial"/>
                <w:sz w:val="21"/>
              </w:rPr>
            </w:pPr>
          </w:p>
        </w:tc>
      </w:tr>
      <w:tr w14:paraId="7AB97AC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5" w:type="dxa"/>
          <w:trHeight w:val="20" w:hRule="atLeast"/>
        </w:trPr>
        <w:tc>
          <w:tcPr>
            <w:tcW w:w="2255" w:type="dxa"/>
            <w:vMerge w:val="continue"/>
            <w:tcBorders>
              <w:top w:val="nil"/>
            </w:tcBorders>
            <w:vAlign w:val="top"/>
          </w:tcPr>
          <w:p w14:paraId="138FDA3B">
            <w:pPr>
              <w:rPr>
                <w:rFonts w:ascii="Arial"/>
                <w:sz w:val="21"/>
              </w:rPr>
            </w:pPr>
          </w:p>
        </w:tc>
        <w:tc>
          <w:tcPr>
            <w:tcW w:w="1336" w:type="dxa"/>
            <w:shd w:val="clear" w:color="auto" w:fill="FEF1E6"/>
            <w:vAlign w:val="top"/>
          </w:tcPr>
          <w:p w14:paraId="301B4897">
            <w:pPr>
              <w:pStyle w:val="7"/>
              <w:spacing w:before="91" w:line="217" w:lineRule="auto"/>
              <w:jc w:val="center"/>
            </w:pPr>
            <w:r>
              <w:rPr>
                <w:rFonts w:hint="eastAsia"/>
                <w:b/>
                <w:bCs/>
                <w:spacing w:val="-7"/>
                <w:lang w:val="en-US" w:eastAsia="zh-CN"/>
              </w:rPr>
              <w:t>教辅材料</w:t>
            </w:r>
          </w:p>
        </w:tc>
        <w:tc>
          <w:tcPr>
            <w:tcW w:w="9252" w:type="dxa"/>
            <w:gridSpan w:val="4"/>
            <w:tcBorders>
              <w:right w:val="nil"/>
            </w:tcBorders>
            <w:vAlign w:val="top"/>
          </w:tcPr>
          <w:p w14:paraId="254067CA">
            <w:pPr>
              <w:pStyle w:val="7"/>
              <w:spacing w:before="91" w:line="216" w:lineRule="auto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古代艺术著作的节选、历史名人传记等。</w:t>
            </w:r>
          </w:p>
        </w:tc>
        <w:tc>
          <w:tcPr>
            <w:tcW w:w="1124" w:type="dxa"/>
            <w:gridSpan w:val="2"/>
            <w:tcBorders>
              <w:left w:val="nil"/>
            </w:tcBorders>
            <w:vAlign w:val="top"/>
          </w:tcPr>
          <w:p w14:paraId="24DE276C">
            <w:pPr>
              <w:rPr>
                <w:rFonts w:ascii="Arial"/>
                <w:sz w:val="21"/>
              </w:rPr>
            </w:pPr>
          </w:p>
        </w:tc>
      </w:tr>
      <w:tr w14:paraId="7EC023F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13938" w:type="dxa"/>
            <w:gridSpan w:val="7"/>
            <w:shd w:val="clear" w:color="auto" w:fill="FEF1E6"/>
            <w:vAlign w:val="top"/>
          </w:tcPr>
          <w:p w14:paraId="14A28089">
            <w:pPr>
              <w:pStyle w:val="7"/>
              <w:spacing w:before="113" w:line="218" w:lineRule="auto"/>
              <w:ind w:left="6694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b/>
                <w:bCs/>
                <w:spacing w:val="-6"/>
                <w:lang w:val="en-US" w:eastAsia="zh-CN"/>
              </w:rPr>
              <w:t>教学过程</w:t>
            </w:r>
          </w:p>
        </w:tc>
      </w:tr>
      <w:tr w14:paraId="4209EF3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FE5E5"/>
            <w:vAlign w:val="top"/>
          </w:tcPr>
          <w:p w14:paraId="1CCA55C7">
            <w:pPr>
              <w:pStyle w:val="7"/>
              <w:spacing w:before="56" w:line="218" w:lineRule="auto"/>
              <w:ind w:left="305"/>
            </w:pPr>
            <w:r>
              <w:rPr>
                <w:b/>
                <w:bCs/>
                <w:spacing w:val="-9"/>
              </w:rPr>
              <w:t>教学环节</w:t>
            </w:r>
          </w:p>
        </w:tc>
        <w:tc>
          <w:tcPr>
            <w:tcW w:w="2021" w:type="dxa"/>
            <w:gridSpan w:val="2"/>
            <w:shd w:val="clear" w:color="auto" w:fill="FFE5E5"/>
            <w:vAlign w:val="top"/>
          </w:tcPr>
          <w:p w14:paraId="125B00FC">
            <w:pPr>
              <w:pStyle w:val="7"/>
              <w:spacing w:before="55" w:line="219" w:lineRule="auto"/>
              <w:ind w:left="748"/>
            </w:pPr>
            <w:r>
              <w:rPr>
                <w:b/>
                <w:bCs/>
                <w:spacing w:val="-9"/>
              </w:rPr>
              <w:t>教学内容</w:t>
            </w:r>
          </w:p>
        </w:tc>
        <w:tc>
          <w:tcPr>
            <w:tcW w:w="4160" w:type="dxa"/>
            <w:shd w:val="clear" w:color="auto" w:fill="FFE5E5"/>
            <w:vAlign w:val="top"/>
          </w:tcPr>
          <w:p w14:paraId="5871859C">
            <w:pPr>
              <w:pStyle w:val="7"/>
              <w:spacing w:before="55" w:line="219" w:lineRule="auto"/>
              <w:ind w:left="1540"/>
            </w:pPr>
            <w:r>
              <w:rPr>
                <w:b/>
                <w:bCs/>
                <w:spacing w:val="-9"/>
              </w:rPr>
              <w:t>教师活动</w:t>
            </w:r>
          </w:p>
        </w:tc>
        <w:tc>
          <w:tcPr>
            <w:tcW w:w="2755" w:type="dxa"/>
            <w:shd w:val="clear" w:color="auto" w:fill="FFE5E5"/>
            <w:vAlign w:val="top"/>
          </w:tcPr>
          <w:p w14:paraId="509CEFF1">
            <w:pPr>
              <w:pStyle w:val="7"/>
              <w:spacing w:before="55" w:line="219" w:lineRule="auto"/>
              <w:ind w:left="852"/>
            </w:pPr>
            <w:r>
              <w:rPr>
                <w:b/>
                <w:bCs/>
                <w:spacing w:val="-12"/>
              </w:rPr>
              <w:t>学生活动</w:t>
            </w:r>
          </w:p>
        </w:tc>
        <w:tc>
          <w:tcPr>
            <w:tcW w:w="2747" w:type="dxa"/>
            <w:gridSpan w:val="2"/>
            <w:shd w:val="clear" w:color="auto" w:fill="FFE5E5"/>
            <w:vAlign w:val="top"/>
          </w:tcPr>
          <w:p w14:paraId="237C6130">
            <w:pPr>
              <w:pStyle w:val="7"/>
              <w:spacing w:before="55" w:line="219" w:lineRule="auto"/>
              <w:ind w:left="830"/>
            </w:pPr>
            <w:r>
              <w:rPr>
                <w:b/>
                <w:bCs/>
                <w:spacing w:val="-8"/>
              </w:rPr>
              <w:t>设计意图</w:t>
            </w:r>
          </w:p>
        </w:tc>
      </w:tr>
      <w:tr w14:paraId="432A94A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7657010F">
            <w:pPr>
              <w:pStyle w:val="7"/>
              <w:spacing w:before="91" w:line="219" w:lineRule="auto"/>
              <w:jc w:val="center"/>
              <w:rPr>
                <w:rFonts w:hint="eastAsia" w:eastAsia="仿宋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</w:rPr>
              <w:t>案例导入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（5 min）</w:t>
            </w:r>
          </w:p>
        </w:tc>
        <w:tc>
          <w:tcPr>
            <w:tcW w:w="2021" w:type="dxa"/>
            <w:gridSpan w:val="2"/>
            <w:vAlign w:val="top"/>
          </w:tcPr>
          <w:p w14:paraId="3FD34CED">
            <w:pPr>
              <w:pStyle w:val="7"/>
              <w:spacing w:before="48" w:line="206" w:lineRule="auto"/>
              <w:ind w:left="156"/>
              <w:rPr>
                <w:rFonts w:hint="default" w:ascii="宋体" w:hAnsi="宋体" w:eastAsia="宋体" w:cs="宋体"/>
                <w:sz w:val="24"/>
                <w:szCs w:val="24"/>
                <w:lang w:val="en-US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《洛神水赋》舞蹈视频</w:t>
            </w:r>
            <w:r>
              <w:rPr>
                <w:rFonts w:hint="eastAsia" w:ascii="楷体" w:hAnsi="楷体" w:eastAsia="楷体" w:cs="Times New Roman"/>
                <w:color w:val="auto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ge">
                    <wp:posOffset>240665</wp:posOffset>
                  </wp:positionV>
                  <wp:extent cx="1485265" cy="836295"/>
                  <wp:effectExtent l="0" t="0" r="8255" b="1905"/>
                  <wp:wrapSquare wrapText="bothSides"/>
                  <wp:docPr id="6" name="图片 7" descr="3-1洛神水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" descr="3-1洛神水赋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265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60" w:type="dxa"/>
            <w:vAlign w:val="top"/>
          </w:tcPr>
          <w:p w14:paraId="620992D8">
            <w:pPr>
              <w:pStyle w:val="7"/>
              <w:spacing w:before="91" w:line="228" w:lineRule="auto"/>
              <w:ind w:right="106" w:firstLine="480" w:firstLineChars="200"/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播放《洛神水赋》舞蹈视频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片段，提问：你从这个舞蹈中感受到了什么？你认为艺术文化在我们生活中扮演着怎样的角色？</w:t>
            </w:r>
          </w:p>
        </w:tc>
        <w:tc>
          <w:tcPr>
            <w:tcW w:w="2755" w:type="dxa"/>
            <w:vAlign w:val="center"/>
          </w:tcPr>
          <w:p w14:paraId="0316537E">
            <w:pPr>
              <w:pStyle w:val="7"/>
              <w:spacing w:before="91" w:line="228" w:lineRule="auto"/>
              <w:ind w:left="158" w:right="130" w:hanging="3"/>
              <w:jc w:val="center"/>
              <w:rPr>
                <w:rFonts w:hint="eastAsia" w:eastAsia="宋体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学生自由发言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。</w:t>
            </w:r>
          </w:p>
        </w:tc>
        <w:tc>
          <w:tcPr>
            <w:tcW w:w="2747" w:type="dxa"/>
            <w:gridSpan w:val="2"/>
            <w:vAlign w:val="top"/>
          </w:tcPr>
          <w:p w14:paraId="04EFC4E7">
            <w:pPr>
              <w:pStyle w:val="7"/>
              <w:spacing w:before="36" w:line="235" w:lineRule="auto"/>
              <w:ind w:left="159" w:right="90"/>
              <w:jc w:val="both"/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结合《洛神水赋》舞蹈视频，引导学生感受艺术文化的魅力，激发学生兴趣。</w:t>
            </w:r>
          </w:p>
        </w:tc>
      </w:tr>
      <w:tr w14:paraId="1D0BFA1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90" w:hRule="atLeast"/>
        </w:trPr>
        <w:tc>
          <w:tcPr>
            <w:tcW w:w="2255" w:type="dxa"/>
            <w:shd w:val="clear" w:color="auto" w:fill="FDE3E4"/>
            <w:vAlign w:val="center"/>
          </w:tcPr>
          <w:p w14:paraId="1E59CA21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61A5E9C2">
            <w:pPr>
              <w:spacing w:line="251" w:lineRule="auto"/>
              <w:jc w:val="both"/>
              <w:rPr>
                <w:rFonts w:ascii="Arial"/>
                <w:sz w:val="21"/>
              </w:rPr>
            </w:pPr>
          </w:p>
          <w:p w14:paraId="46719649">
            <w:pPr>
              <w:pStyle w:val="7"/>
              <w:spacing w:before="91" w:line="219" w:lineRule="auto"/>
              <w:jc w:val="both"/>
            </w:pPr>
            <w:bookmarkStart w:id="0" w:name="bookmark8"/>
            <w:bookmarkEnd w:id="0"/>
          </w:p>
        </w:tc>
        <w:tc>
          <w:tcPr>
            <w:tcW w:w="2021" w:type="dxa"/>
            <w:gridSpan w:val="2"/>
            <w:vAlign w:val="top"/>
          </w:tcPr>
          <w:p w14:paraId="7A425C21">
            <w:pPr>
              <w:pStyle w:val="9"/>
              <w:spacing w:before="160" w:after="120"/>
              <w:ind w:firstLine="241" w:firstLineChars="10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环节一：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认识艺术文化</w:t>
            </w:r>
          </w:p>
          <w:p w14:paraId="0BE315E9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一、艺术文化的意涵</w:t>
            </w:r>
          </w:p>
          <w:p w14:paraId="7189ABA0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B199440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E4E76A9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二、艺术文化的演进</w:t>
            </w:r>
          </w:p>
          <w:p w14:paraId="5970D781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6D6C4C5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132BAD9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C88D294">
            <w:pPr>
              <w:pStyle w:val="9"/>
              <w:spacing w:before="160" w:after="120"/>
              <w:ind w:firstLine="240" w:firstLineChars="100"/>
              <w:rPr>
                <w:rFonts w:hint="default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  <w:t>三、艺术文化的特征</w:t>
            </w:r>
          </w:p>
          <w:p w14:paraId="2F24F96A">
            <w:pPr>
              <w:pStyle w:val="7"/>
              <w:spacing w:before="30" w:line="218" w:lineRule="auto"/>
              <w:ind w:left="156"/>
              <w:rPr>
                <w:color w:val="0000FF"/>
              </w:rPr>
            </w:pPr>
          </w:p>
          <w:p w14:paraId="47D3A05C">
            <w:pPr>
              <w:pStyle w:val="7"/>
              <w:spacing w:before="30" w:line="218" w:lineRule="auto"/>
              <w:rPr>
                <w:color w:val="0000FF"/>
              </w:rPr>
            </w:pPr>
          </w:p>
          <w:p w14:paraId="632AE742">
            <w:pPr>
              <w:pStyle w:val="7"/>
              <w:spacing w:before="30" w:line="218" w:lineRule="auto"/>
              <w:rPr>
                <w:color w:val="0000FF"/>
              </w:rPr>
            </w:pPr>
          </w:p>
          <w:p w14:paraId="64DB2584">
            <w:pPr>
              <w:pStyle w:val="9"/>
              <w:spacing w:before="160" w:after="120"/>
              <w:jc w:val="center"/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  <w:t>四、艺术文化的价值</w:t>
            </w:r>
          </w:p>
        </w:tc>
        <w:tc>
          <w:tcPr>
            <w:tcW w:w="4160" w:type="dxa"/>
            <w:vAlign w:val="top"/>
          </w:tcPr>
          <w:p w14:paraId="73021F59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E3B9952">
            <w:pPr>
              <w:pStyle w:val="7"/>
              <w:spacing w:before="91" w:line="228" w:lineRule="auto"/>
              <w:ind w:right="106" w:firstLine="480" w:firstLineChars="2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讲解艺术文化的定义，并通过视觉、听觉、触觉等多种感官形式展示艺术文化（图片或视频）。</w:t>
            </w:r>
          </w:p>
          <w:p w14:paraId="76F27027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梳理中国艺术文化的四个发展阶段：先秦艺术文化、秦汉艺术文化、魏晋至明清艺术文化、近现代艺术文化。</w:t>
            </w:r>
          </w:p>
          <w:p w14:paraId="0FFD232E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强调每个阶段的特点与代表作品，如先秦时期的人面鱼纹彩陶盆、秦汉时期的兵马俑等。</w:t>
            </w:r>
          </w:p>
          <w:p w14:paraId="3AD1C099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逐一介绍形象性、主体性和审美性三个特征，每个特征结合具体案例（《虢国夫人游春图》《清明上河图》等）进行说明。</w:t>
            </w:r>
          </w:p>
          <w:p w14:paraId="09223614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DA3280A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3D42478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37165C5">
            <w:pPr>
              <w:pStyle w:val="7"/>
              <w:spacing w:before="32" w:line="234" w:lineRule="auto"/>
              <w:ind w:right="145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结合案例讲述艺术文化的价值：审美价值、教育价值、娱乐价值、历史价值。</w:t>
            </w:r>
          </w:p>
        </w:tc>
        <w:tc>
          <w:tcPr>
            <w:tcW w:w="2755" w:type="dxa"/>
            <w:vAlign w:val="top"/>
          </w:tcPr>
          <w:p w14:paraId="641E6AD4">
            <w:pPr>
              <w:pStyle w:val="7"/>
              <w:spacing w:before="91" w:line="228" w:lineRule="auto"/>
              <w:ind w:right="106"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E70ED88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说一说你认为艺术文化在我们日常生活中有哪些体现？</w:t>
            </w:r>
          </w:p>
          <w:p w14:paraId="64B30A87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分组探究，每组选择一个阶段，介绍该阶段的特点与代表作品。表演或者PPT展示。</w:t>
            </w:r>
          </w:p>
          <w:p w14:paraId="2C031D03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09866D1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分组探究，每组选择一个特征，案例分析如何体现该特征。</w:t>
            </w:r>
          </w:p>
          <w:p w14:paraId="5BEBEA6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DD60C86">
            <w:pPr>
              <w:pStyle w:val="7"/>
              <w:spacing w:before="91" w:line="236" w:lineRule="auto"/>
              <w:ind w:right="152" w:firstLine="240" w:firstLineChars="1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51289DE">
            <w:pPr>
              <w:pStyle w:val="7"/>
              <w:spacing w:before="91" w:line="236" w:lineRule="auto"/>
              <w:ind w:right="152" w:firstLine="240" w:firstLineChars="1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1D2088F">
            <w:pPr>
              <w:pStyle w:val="7"/>
              <w:spacing w:before="91" w:line="236" w:lineRule="auto"/>
              <w:ind w:right="152" w:firstLine="240" w:firstLineChars="1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A8B6AFE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快问快答：列举一项最能体现艺术文化价值的现代艺术或产品，并简要说明理由。</w:t>
            </w:r>
          </w:p>
        </w:tc>
        <w:tc>
          <w:tcPr>
            <w:tcW w:w="2747" w:type="dxa"/>
            <w:gridSpan w:val="2"/>
            <w:vAlign w:val="top"/>
          </w:tcPr>
          <w:p w14:paraId="26B15FAE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帮助学生理解艺术文化的概念，引导学生从生活实际出发，感受艺术文化与日常生活息息相关。</w:t>
            </w:r>
          </w:p>
          <w:p w14:paraId="442F094F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旨在让学生深入了解各时期艺术文化的特点与代表作品，提高历史文化素养。</w:t>
            </w:r>
          </w:p>
          <w:p w14:paraId="1302E6CE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9E451C7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通过案例分析与展示，增强学生的学习兴趣与参与度，培养其团队协作与表达能力。</w:t>
            </w:r>
          </w:p>
          <w:p w14:paraId="76A6E836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3266303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6EFFEBF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学生认识到艺术文化对现代社会的深远影响，激发他们探索和创新的兴趣。</w:t>
            </w:r>
          </w:p>
          <w:p w14:paraId="3C19D0F1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</w:tr>
      <w:tr w14:paraId="366BB0D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62B65534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24E3BE76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102BBD4E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4316B4FF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09D5EF35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156A452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4AF39F8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0BE5FB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B2D2AA8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3AF8C07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6B6F1BC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E0EFA30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289CBF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98A5155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746E31B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554BADA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10A2CA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DA2AFC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5BF532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3C44201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79D301E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162DCA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173F32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F92CBC9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ED69352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D3ACDE8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512528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87F7CBE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236BEF7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4BAAB57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331FA00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EE23545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72E00C4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973CC94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83376D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F3EB346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2338016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D31ED3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69060C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9C52A1B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3DF450A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31654EA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41DFB24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3AB272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BCDD6BE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845582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545BFBA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4C5617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47F0D71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5B56350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77C8E61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12D14EB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94E2C96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DC5F6B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E0BAF7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B41BAF8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1ED6203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4968C8A3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CB2C74B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19C26C75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深探艺术文化</w:t>
            </w:r>
          </w:p>
          <w:p w14:paraId="01E7237C">
            <w:pPr>
              <w:pStyle w:val="9"/>
              <w:spacing w:before="160" w:after="120"/>
              <w:ind w:firstLine="240" w:firstLineChars="1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一、绘画</w:t>
            </w:r>
          </w:p>
          <w:p w14:paraId="17B14982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绘画概述</w:t>
            </w:r>
          </w:p>
          <w:p w14:paraId="0A6E2865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7812B3A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67066A5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83DA35B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B2354B4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7866026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B85DBE0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2B0AC26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绘画艺术的历史发展</w:t>
            </w:r>
          </w:p>
          <w:p w14:paraId="03445F03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043247E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3CAD948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D33B938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AF62DD0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56037EF">
            <w:pPr>
              <w:pStyle w:val="7"/>
              <w:spacing w:before="30" w:line="218" w:lineRule="auto"/>
              <w:ind w:left="156"/>
            </w:pPr>
          </w:p>
          <w:p w14:paraId="38C2F4B1">
            <w:pPr>
              <w:pStyle w:val="7"/>
              <w:spacing w:before="30" w:line="218" w:lineRule="auto"/>
              <w:ind w:left="156"/>
            </w:pPr>
          </w:p>
          <w:p w14:paraId="519262F8">
            <w:pPr>
              <w:pStyle w:val="7"/>
              <w:spacing w:before="30" w:line="218" w:lineRule="auto"/>
            </w:pPr>
          </w:p>
          <w:p w14:paraId="76AAF1F4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A860C46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79BE805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C665441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（三）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三大要素：线条、色彩和构图</w:t>
            </w:r>
          </w:p>
          <w:p w14:paraId="048A028E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1DDEB84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8C21228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002E7E2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BA65DC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A03618D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1E90D15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实践练习</w:t>
            </w:r>
          </w:p>
          <w:p w14:paraId="05954A23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6F43532">
            <w:pPr>
              <w:pStyle w:val="7"/>
              <w:spacing w:before="30" w:line="218" w:lineRule="auto"/>
              <w:ind w:left="156"/>
            </w:pPr>
          </w:p>
        </w:tc>
        <w:tc>
          <w:tcPr>
            <w:tcW w:w="4160" w:type="dxa"/>
            <w:vAlign w:val="top"/>
          </w:tcPr>
          <w:p w14:paraId="1EBFEA02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A50E9D3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91" w:line="228" w:lineRule="auto"/>
              <w:ind w:right="108"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通过展示一些著名的绘画作品（如《富春山居图》等），引导学生感受绘画艺术的魅力，并提问：“你看到了什么？感受到了什么？”以此激发学生的兴趣和思考。</w:t>
            </w:r>
          </w:p>
          <w:p w14:paraId="10BF507F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进而讲解绘画的概念与种类。</w:t>
            </w:r>
          </w:p>
          <w:p w14:paraId="45FCDE3D">
            <w:pPr>
              <w:pStyle w:val="7"/>
              <w:spacing w:before="91" w:line="228" w:lineRule="auto"/>
              <w:ind w:right="106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E69644D">
            <w:pPr>
              <w:pStyle w:val="7"/>
              <w:spacing w:before="91" w:line="228" w:lineRule="auto"/>
              <w:ind w:right="106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24130</wp:posOffset>
                  </wp:positionV>
                  <wp:extent cx="2261235" cy="935990"/>
                  <wp:effectExtent l="0" t="0" r="0" b="0"/>
                  <wp:wrapSquare wrapText="bothSides"/>
                  <wp:docPr id="1" name="图片 2" descr="2-1富春山居图-后半卷 名为《无用师卷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" descr="2-1富春山居图-后半卷 名为《无用师卷》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r="24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235" cy="93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797C9A4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简述从新石器时代到近现代的绘画艺术发展历程，强调各时期的艺术特色和代表作品。</w:t>
            </w:r>
          </w:p>
          <w:p w14:paraId="5F682695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2.设置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互动环节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让学生分组讨论。</w:t>
            </w:r>
          </w:p>
          <w:p w14:paraId="06F88841">
            <w:pPr>
              <w:pStyle w:val="9"/>
              <w:spacing w:before="160" w:after="120"/>
              <w:ind w:firstLine="18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891540</wp:posOffset>
                  </wp:positionH>
                  <wp:positionV relativeFrom="paragraph">
                    <wp:posOffset>-183515</wp:posOffset>
                  </wp:positionV>
                  <wp:extent cx="890270" cy="2531745"/>
                  <wp:effectExtent l="0" t="0" r="13335" b="8890"/>
                  <wp:wrapSquare wrapText="bothSides"/>
                  <wp:docPr id="3" name="图片 4" descr="04虢国夫人游春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4" descr="04虢国夫人游春图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-5400000">
                            <a:off x="0" y="0"/>
                            <a:ext cx="890270" cy="2531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总结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绘画相关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的学习内容，强调绘画艺术的基本概念、种类和历史发展。</w:t>
            </w:r>
          </w:p>
          <w:p w14:paraId="384CF0B2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CC9A9C5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872C6F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B36D873">
            <w:pPr>
              <w:pStyle w:val="7"/>
              <w:spacing w:before="32" w:line="234" w:lineRule="auto"/>
              <w:ind w:right="145" w:firstLine="480" w:firstLineChars="2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深入讲解：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通过案例解析三大要素。</w:t>
            </w:r>
          </w:p>
          <w:p w14:paraId="43586070">
            <w:pPr>
              <w:pStyle w:val="7"/>
              <w:spacing w:before="32" w:line="234" w:lineRule="auto"/>
              <w:ind w:right="145"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线条的运用：以《富春山居图》为例，分析线条在绘画中的运用，强调线条的粗细、浓淡和快慢对画面表现的影响。</w:t>
            </w:r>
          </w:p>
          <w:p w14:paraId="1D381ADF">
            <w:pPr>
              <w:pStyle w:val="7"/>
              <w:spacing w:before="32" w:line="234" w:lineRule="auto"/>
              <w:ind w:right="145"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色彩的表现：以《千里江山图》为例，讲解色彩在绘画中的情感表达和氛围营造，强调色彩的对比和搭配。</w:t>
            </w:r>
          </w:p>
          <w:p w14:paraId="075881CE">
            <w:pPr>
              <w:pStyle w:val="7"/>
              <w:spacing w:before="32" w:line="234" w:lineRule="auto"/>
              <w:ind w:right="145"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构图的重要性：以《清明上河图》为例，分析构图的巧妙之处，强调合理的构图对画面结构和布局的影响。</w:t>
            </w:r>
          </w:p>
          <w:p w14:paraId="1D69774E">
            <w:pPr>
              <w:pStyle w:val="7"/>
              <w:spacing w:before="32" w:line="234" w:lineRule="auto"/>
              <w:ind w:right="145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37093E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实践操作</w:t>
            </w:r>
          </w:p>
          <w:p w14:paraId="363629F0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引导学生尝试用线条、色彩和构图创作一幅简单的绘画作品，可以是风景、人物或静物等。</w:t>
            </w:r>
          </w:p>
          <w:p w14:paraId="6E8DAE02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学生创作过程中，教师巡回指导，及时给予帮助和反馈。</w:t>
            </w:r>
          </w:p>
          <w:p w14:paraId="51241974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展示与评价</w:t>
            </w:r>
          </w:p>
          <w:p w14:paraId="4917F8F2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教师和同学共同评价作品，鼓励学生的创作热情和艺术表达。</w:t>
            </w:r>
          </w:p>
          <w:p w14:paraId="24513773">
            <w:pPr>
              <w:pStyle w:val="7"/>
              <w:spacing w:before="32" w:line="234" w:lineRule="auto"/>
              <w:ind w:left="159" w:right="145" w:hanging="1"/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1859280" cy="2028190"/>
                  <wp:effectExtent l="0" t="0" r="0" b="13970"/>
                  <wp:docPr id="7" name="图片 7" descr="6177fda6e637142adcde329973979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6177fda6e637142adcde329973979ce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25010" b="136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202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5" w:type="dxa"/>
            <w:vAlign w:val="top"/>
          </w:tcPr>
          <w:p w14:paraId="3F2CAAE8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E8B6842">
            <w:pPr>
              <w:pStyle w:val="9"/>
              <w:spacing w:before="160" w:after="120"/>
              <w:ind w:firstLine="36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591185</wp:posOffset>
                  </wp:positionV>
                  <wp:extent cx="1692910" cy="1169670"/>
                  <wp:effectExtent l="0" t="0" r="13970" b="3810"/>
                  <wp:wrapSquare wrapText="bothSides"/>
                  <wp:docPr id="2" name="图片 3" descr="2-2千里江山图《千里江山图》局部-亭台楼阁，错落有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 descr="2-2千里江山图《千里江山图》局部-亭台楼阁，错落有致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910" cy="116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专注观看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作品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，积极思考并回答教师的问题。</w:t>
            </w:r>
          </w:p>
          <w:p w14:paraId="581237DD">
            <w:pPr>
              <w:pStyle w:val="9"/>
              <w:spacing w:before="160" w:after="120"/>
              <w:ind w:firstLine="480" w:firstLineChars="2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认真听老师的讲解，并思考。</w:t>
            </w:r>
          </w:p>
          <w:p w14:paraId="50E1E94F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分组讨论：学生分组讨论自己了解的或喜欢的绘画作品，分享作品的名称、作者、风格及自己的感受。</w:t>
            </w:r>
          </w:p>
          <w:p w14:paraId="6405D032">
            <w:pPr>
              <w:pStyle w:val="9"/>
              <w:spacing w:before="160" w:after="120"/>
              <w:ind w:firstLine="18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ge">
                    <wp:posOffset>3512820</wp:posOffset>
                  </wp:positionV>
                  <wp:extent cx="1413510" cy="1028065"/>
                  <wp:effectExtent l="0" t="0" r="3810" b="8255"/>
                  <wp:wrapSquare wrapText="bothSides"/>
                  <wp:docPr id="4" name="图片 5" descr="《清明上河图》局部-熙攘的虹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5" descr="《清明上河图》局部-熙攘的虹桥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510" cy="102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9F84104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8B5B5A4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4E7616A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F7B6D35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0E66715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DC550FC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3036C23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认真听讲，结合作品仔细观察并思考，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加深对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三大要素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的理解。</w:t>
            </w:r>
          </w:p>
          <w:p w14:paraId="59C5CCEF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44450</wp:posOffset>
                  </wp:positionV>
                  <wp:extent cx="1604645" cy="824865"/>
                  <wp:effectExtent l="0" t="0" r="10795" b="13335"/>
                  <wp:wrapSquare wrapText="bothSides"/>
                  <wp:docPr id="5" name="图片 6" descr="长江万里图局部--张大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6" descr="长江万里图局部--张大千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645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5953D1B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5D3A6F1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08EB479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C07C504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DE22C80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5DB5F42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学生尝试创作。</w:t>
            </w:r>
          </w:p>
          <w:p w14:paraId="7C732AF1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学生展示自己的作品，并简要介绍创作思路和运用的线条、色彩和构图技巧。</w:t>
            </w:r>
          </w:p>
          <w:p w14:paraId="36293AAA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599565" cy="2030730"/>
                  <wp:effectExtent l="0" t="0" r="635" b="1270"/>
                  <wp:docPr id="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7068" b="5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565" cy="203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7" w:type="dxa"/>
            <w:gridSpan w:val="2"/>
            <w:vAlign w:val="top"/>
          </w:tcPr>
          <w:p w14:paraId="5E47EEA1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E8D80E3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2AD8CA4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通过教师讲解、观看微课和课堂互动等方式，使学生更加深入了解绘画的内涵和种类。</w:t>
            </w:r>
          </w:p>
          <w:p w14:paraId="1BF20FAB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2AB5E43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0DF1631">
            <w:pPr>
              <w:pStyle w:val="7"/>
              <w:spacing w:before="32" w:line="235" w:lineRule="auto"/>
              <w:ind w:right="133"/>
              <w:jc w:val="both"/>
            </w:pPr>
          </w:p>
          <w:p w14:paraId="264018F6">
            <w:pPr>
              <w:pStyle w:val="7"/>
              <w:spacing w:before="32" w:line="235" w:lineRule="auto"/>
              <w:ind w:right="133" w:firstLine="480" w:firstLineChars="2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通过简述绘画艺术发展历程，使学生了解各时期艺术特色和代表作品。设置互动环节，促进学生分组讨论，分享个人见解，加深对绘画艺术的理解。</w:t>
            </w:r>
          </w:p>
          <w:p w14:paraId="26263D18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AFCF301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0C51F9C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4BF37D6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D047A0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29AB627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8C77D7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618CAA2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648A8CE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323908C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通过深入解析《富春山居图》、《千里江山图》及《清明上河图》三大案例，分别探讨线条运用、色彩表现与构图重要性，使学生直观理解绘画三大要素对作品表现力的影响，提升绘画鉴赏与创作能力。</w:t>
            </w:r>
          </w:p>
          <w:p w14:paraId="07092A8F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EE54CE5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A361CDA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C6FCBF8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4E292B1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通过实践操作，让学生亲身体验线条、色彩与构图在绘画创作中的应用，教师巡回指导确保每位学生获得个性化帮助。激发学生的创作热情，鼓励其艺术表达，提升绘画技能与自信心。</w:t>
            </w:r>
          </w:p>
          <w:p w14:paraId="4AB7E47E">
            <w:pPr>
              <w:pStyle w:val="9"/>
              <w:spacing w:before="160" w:after="120"/>
            </w:pPr>
          </w:p>
        </w:tc>
      </w:tr>
      <w:tr w14:paraId="0F51B29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2E449A54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6814B713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38A905DF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255F8B7D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35BC30F3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6811E60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66913AB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70971E07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BA5904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CA5B71C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39C56B5F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深探艺术文化</w:t>
            </w:r>
          </w:p>
          <w:p w14:paraId="4BCA29B6">
            <w:pPr>
              <w:pStyle w:val="9"/>
              <w:numPr>
                <w:ilvl w:val="0"/>
                <w:numId w:val="0"/>
              </w:numPr>
              <w:spacing w:before="160" w:after="120"/>
              <w:ind w:firstLine="240" w:firstLineChars="1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bookmarkStart w:id="1" w:name="_Toc19789"/>
            <w:bookmarkStart w:id="2" w:name="_Toc7138"/>
            <w:bookmarkStart w:id="3" w:name="_Toc22365"/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二、</w:t>
            </w:r>
            <w:bookmarkEnd w:id="1"/>
            <w:bookmarkEnd w:id="2"/>
            <w:bookmarkEnd w:id="3"/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音乐</w:t>
            </w:r>
          </w:p>
          <w:p w14:paraId="72DEE839">
            <w:pPr>
              <w:pStyle w:val="9"/>
              <w:spacing w:before="160" w:after="12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一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音乐概述</w:t>
            </w:r>
          </w:p>
          <w:p w14:paraId="0B15870F">
            <w:pPr>
              <w:pStyle w:val="9"/>
              <w:numPr>
                <w:ilvl w:val="0"/>
                <w:numId w:val="0"/>
              </w:numPr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63ABCD3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B06CC36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CE25E28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DA59579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2BB3F2C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30A33D8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B201474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（二）音乐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艺术的历史发展</w:t>
            </w:r>
          </w:p>
          <w:p w14:paraId="01B39995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  <w:br w:type="textWrapping"/>
            </w:r>
          </w:p>
          <w:p w14:paraId="2E3C01F9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0F6FB55">
            <w:pPr>
              <w:pStyle w:val="9"/>
              <w:spacing w:before="160" w:after="12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 w14:paraId="174B0E23">
            <w:pPr>
              <w:pStyle w:val="7"/>
              <w:spacing w:before="30" w:line="218" w:lineRule="auto"/>
            </w:pPr>
          </w:p>
        </w:tc>
        <w:tc>
          <w:tcPr>
            <w:tcW w:w="4160" w:type="dxa"/>
            <w:vAlign w:val="top"/>
          </w:tcPr>
          <w:p w14:paraId="0017010E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4A81862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播放一段简短的现代音乐片段（如《送别》），引发学生兴趣。</w:t>
            </w:r>
          </w:p>
          <w:p w14:paraId="2EBD9F0E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提问：你们喜欢哪些音乐？有没有听过中国传统音乐？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讲解音乐的概念与种类。</w:t>
            </w:r>
          </w:p>
          <w:p w14:paraId="40F89FD6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FE4B619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介绍中国音乐的历史，从新石器时代到现代的发展。</w:t>
            </w:r>
          </w:p>
          <w:p w14:paraId="139688AF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展示不同时期的乐器图片或实物（如陶埙、骨笛、编钟）。</w:t>
            </w:r>
          </w:p>
          <w:p w14:paraId="4D913613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讲解各个时期音乐的特点和代表作品。</w:t>
            </w:r>
          </w:p>
          <w:p w14:paraId="31A10D80">
            <w:pPr>
              <w:pStyle w:val="7"/>
              <w:spacing w:before="91" w:line="228" w:lineRule="auto"/>
              <w:ind w:right="106"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设置分组讨论。</w:t>
            </w:r>
          </w:p>
          <w:p w14:paraId="06E66932">
            <w:pPr>
              <w:pStyle w:val="7"/>
              <w:spacing w:before="91" w:line="228" w:lineRule="auto"/>
              <w:ind w:right="106" w:firstLine="480" w:firstLineChars="2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教师小结。</w:t>
            </w:r>
          </w:p>
          <w:p w14:paraId="04FC25C7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highlight w:val="none"/>
                <w:lang w:val="en-US" w:eastAsia="zh-CN" w:bidi="ar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ge">
                    <wp:posOffset>3350895</wp:posOffset>
                  </wp:positionV>
                  <wp:extent cx="1663065" cy="2366645"/>
                  <wp:effectExtent l="0" t="0" r="0" b="8255"/>
                  <wp:wrapTight wrapText="bothSides">
                    <wp:wrapPolygon>
                      <wp:start x="0" y="0"/>
                      <wp:lineTo x="0" y="21444"/>
                      <wp:lineTo x="21443" y="21444"/>
                      <wp:lineTo x="21443" y="0"/>
                      <wp:lineTo x="0" y="0"/>
                    </wp:wrapPolygon>
                  </wp:wrapTight>
                  <wp:docPr id="12" name="图片 11" descr="2-2高山流水。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1" descr="2-2高山流水。。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2366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B13D792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</w:p>
          <w:p w14:paraId="4F669D0C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</w:p>
          <w:p w14:paraId="0406C230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</w:p>
          <w:p w14:paraId="29D2BE3A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</w:p>
          <w:p w14:paraId="3691B8FE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</w:pPr>
          </w:p>
          <w:p w14:paraId="56913BF9">
            <w:pPr>
              <w:pStyle w:val="9"/>
              <w:spacing w:before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755" w:type="dxa"/>
            <w:vAlign w:val="top"/>
          </w:tcPr>
          <w:p w14:paraId="24159B0F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3FDE8B0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2887E4E">
            <w:pPr>
              <w:pStyle w:val="7"/>
              <w:spacing w:before="91" w:line="228" w:lineRule="auto"/>
              <w:ind w:right="106" w:firstLine="480" w:firstLineChars="2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听音乐思考并回到问题。</w:t>
            </w:r>
          </w:p>
          <w:p w14:paraId="11415811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认真听老师讲解。</w:t>
            </w:r>
          </w:p>
          <w:p w14:paraId="7936CEC8">
            <w:pPr>
              <w:pStyle w:val="7"/>
              <w:spacing w:before="91" w:line="236" w:lineRule="auto"/>
              <w:ind w:right="152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DFD88C9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04B9E01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分组讨论：</w:t>
            </w:r>
          </w:p>
          <w:p w14:paraId="78E525FD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1.分组讨论各个时期的特点和代表作。</w:t>
            </w:r>
          </w:p>
          <w:p w14:paraId="38E7A586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2.你们认为现代音乐与传统音乐有哪些不同？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并作总结汇报。</w:t>
            </w:r>
          </w:p>
          <w:p w14:paraId="2B8FB957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425575" cy="2200275"/>
                  <wp:effectExtent l="0" t="0" r="9525" b="9525"/>
                  <wp:docPr id="1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575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AF957E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color w:val="auto"/>
                <w:kern w:val="0"/>
                <w:sz w:val="24"/>
                <w:szCs w:val="24"/>
                <w:highlight w:val="none"/>
                <w:lang w:val="en-US" w:eastAsia="zh-CN"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ge">
                    <wp:posOffset>2854960</wp:posOffset>
                  </wp:positionV>
                  <wp:extent cx="1647190" cy="1061085"/>
                  <wp:effectExtent l="0" t="0" r="13970" b="5715"/>
                  <wp:wrapSquare wrapText="bothSides"/>
                  <wp:docPr id="10" name="图片 10" descr="广陵散配图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广陵散配图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190" cy="106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47" w:type="dxa"/>
            <w:gridSpan w:val="2"/>
            <w:vAlign w:val="top"/>
          </w:tcPr>
          <w:p w14:paraId="2736752B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FA03C05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通过现代音乐片段引发兴趣，了解学生音乐喜好，引入音乐概念与种类，为后续深入学习中国传统音乐做铺垫。</w:t>
            </w:r>
          </w:p>
          <w:p w14:paraId="1236E04E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A0489B3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294B121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5D203FA8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通过介绍中国音乐的历史发展，结合展示不同时期乐器，讲解音乐特点与代表作品，旨在加深学生对中国传统音乐文化的理解。</w:t>
            </w:r>
          </w:p>
          <w:p w14:paraId="2C2781BA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分组讨论促进交流，教师小结巩固知识，共同探索中国音乐的魅力。</w:t>
            </w:r>
          </w:p>
          <w:p w14:paraId="18EB0579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5AC4EDA0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1821DFE6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C860B0E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FDD5F2A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49B0B453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690A5314">
            <w:pPr>
              <w:pStyle w:val="7"/>
              <w:spacing w:before="32" w:line="235" w:lineRule="auto"/>
              <w:ind w:left="160" w:right="133"/>
              <w:jc w:val="both"/>
            </w:pPr>
          </w:p>
        </w:tc>
      </w:tr>
      <w:tr w14:paraId="3214334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59103095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2DA58C6E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7F6400EF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34EB8988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3DA529E1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333FE13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96891C5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02DA875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FA505E0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04A1950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5196F9A2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深探艺术文化</w:t>
            </w:r>
          </w:p>
          <w:p w14:paraId="4CD8DCB2">
            <w:pPr>
              <w:pStyle w:val="9"/>
              <w:numPr>
                <w:ilvl w:val="0"/>
                <w:numId w:val="0"/>
              </w:numPr>
              <w:spacing w:before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 w:bidi="ar-SA"/>
              </w:rPr>
              <w:t>（三）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highlight w:val="none"/>
                <w:lang w:val="en-US" w:eastAsia="zh-CN" w:bidi="ar"/>
              </w:rPr>
              <w:t>音乐的基本艺术语言。</w:t>
            </w:r>
          </w:p>
          <w:p w14:paraId="3D6B7377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E43F96B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7A7828CB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7DE6E380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026F2714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3DFFED69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eastAsia"/>
                <w:lang w:val="en-US" w:eastAsia="zh-CN"/>
              </w:rPr>
            </w:pPr>
          </w:p>
          <w:p w14:paraId="0F939B3E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eastAsia"/>
                <w:lang w:val="en-US" w:eastAsia="zh-CN"/>
              </w:rPr>
            </w:pPr>
          </w:p>
          <w:p w14:paraId="52D4EA14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eastAsia"/>
                <w:lang w:val="en-US" w:eastAsia="zh-CN"/>
              </w:rPr>
            </w:pPr>
          </w:p>
          <w:p w14:paraId="540AD77E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6488D2B2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1381E7E1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  <w:p w14:paraId="7EC984AB">
            <w:pPr>
              <w:pStyle w:val="9"/>
              <w:numPr>
                <w:ilvl w:val="0"/>
                <w:numId w:val="0"/>
              </w:numPr>
              <w:spacing w:before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 w:bidi="ar-SA"/>
              </w:rPr>
              <w:t>（四）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highlight w:val="none"/>
                <w:lang w:val="en-US" w:eastAsia="zh-CN" w:bidi="ar"/>
              </w:rPr>
              <w:t>音乐艺术的审美特征</w:t>
            </w:r>
          </w:p>
          <w:p w14:paraId="3A5EB2F5">
            <w:pPr>
              <w:pStyle w:val="7"/>
              <w:widowControl w:val="0"/>
              <w:numPr>
                <w:ilvl w:val="0"/>
                <w:numId w:val="0"/>
              </w:numPr>
              <w:spacing w:before="30" w:line="218" w:lineRule="auto"/>
              <w:jc w:val="both"/>
              <w:rPr>
                <w:rFonts w:hint="default"/>
                <w:lang w:val="en-US" w:eastAsia="zh-CN"/>
              </w:rPr>
            </w:pPr>
          </w:p>
        </w:tc>
        <w:tc>
          <w:tcPr>
            <w:tcW w:w="4160" w:type="dxa"/>
            <w:vAlign w:val="top"/>
          </w:tcPr>
          <w:p w14:paraId="111DAF4E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BF39AD6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介绍旋律、节奏、音色和和声的概念。讲解每个元素在音乐中的作用。</w:t>
            </w:r>
          </w:p>
          <w:p w14:paraId="711B859F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播放《高山流水》片段，分析旋律的起伏跌宕。</w:t>
            </w:r>
          </w:p>
          <w:p w14:paraId="1D32A05C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播放《十面埋伏》片段，引导学生感受节奏的变化。</w:t>
            </w:r>
          </w:p>
          <w:p w14:paraId="7E065033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播放不同乐器的声音，让学生识别音色。</w:t>
            </w:r>
          </w:p>
          <w:p w14:paraId="44A8D598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分组讨论：让学生思考音乐如何通过这些元素表达情感。</w:t>
            </w:r>
          </w:p>
          <w:p w14:paraId="4F56F077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总结音乐基本艺术语言的重要性和作用。</w:t>
            </w:r>
          </w:p>
          <w:p w14:paraId="6ABE71AB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537191F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 xml:space="preserve">课前组织学生分为三组，每组负责一项技术的深入研究。从声音艺术、时间艺术、情感艺术等层面对其进行分析。  </w:t>
            </w:r>
          </w:p>
          <w:p w14:paraId="30160619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《黄河大合唱》组，感受音乐的激昂和深情。</w:t>
            </w:r>
          </w:p>
          <w:p w14:paraId="508E5344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《春节序曲》组，感受音乐的欢快和轻松。</w:t>
            </w:r>
          </w:p>
          <w:p w14:paraId="7167A95C">
            <w:pPr>
              <w:pStyle w:val="9"/>
              <w:numPr>
                <w:ilvl w:val="0"/>
                <w:numId w:val="0"/>
              </w:numPr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《二泉映月》组，感受音乐的深沉和凄凉。</w:t>
            </w:r>
          </w:p>
          <w:p w14:paraId="00400536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755" w:type="dxa"/>
            <w:vAlign w:val="top"/>
          </w:tcPr>
          <w:p w14:paraId="4367780D">
            <w:pPr>
              <w:pStyle w:val="7"/>
              <w:spacing w:before="91" w:line="228" w:lineRule="auto"/>
              <w:ind w:right="106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6F3B1824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认真聆听讲解。</w:t>
            </w:r>
          </w:p>
          <w:p w14:paraId="27F60D47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聆听音乐片段，感受节奏的变化。</w:t>
            </w:r>
          </w:p>
          <w:p w14:paraId="1FB08486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聆听音乐片段，识别音色。</w:t>
            </w:r>
          </w:p>
          <w:p w14:paraId="7A000046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思考并派各组代表回答音乐如何通过这些元素表达情感。</w:t>
            </w:r>
          </w:p>
          <w:p w14:paraId="237898EE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各组代表汇报时，学生轮流上台，边展示边讲解，其他同学认真聆听并提问。</w:t>
            </w:r>
          </w:p>
          <w:p w14:paraId="0913123D">
            <w:pPr>
              <w:pStyle w:val="7"/>
              <w:spacing w:before="91" w:line="236" w:lineRule="auto"/>
              <w:ind w:right="152"/>
              <w:jc w:val="center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725295" cy="1814195"/>
                  <wp:effectExtent l="0" t="0" r="12065" b="14605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b="21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95" cy="181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54A99">
            <w:pPr>
              <w:pStyle w:val="9"/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  <w:t>汇报与互动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：</w:t>
            </w:r>
          </w:p>
          <w:p w14:paraId="0CD06CE0">
            <w:pPr>
              <w:pStyle w:val="9"/>
              <w:spacing w:before="20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en-US" w:bidi="ar-SA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en-US" w:bidi="ar-SA"/>
              </w:rPr>
              <w:t>每组派代表上台汇报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en-US" w:bidi="ar-SA"/>
              </w:rPr>
              <w:t>作品分别表达了什么样的情感和思想。</w:t>
            </w:r>
          </w:p>
          <w:p w14:paraId="2CBD730B">
            <w:pPr>
              <w:pStyle w:val="7"/>
              <w:spacing w:before="91" w:line="236" w:lineRule="auto"/>
              <w:ind w:right="152" w:firstLine="480" w:firstLineChars="2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  <w:t>其他学生认真倾听，并在汇报结束后提出疑问或补充信息。</w:t>
            </w:r>
          </w:p>
        </w:tc>
        <w:tc>
          <w:tcPr>
            <w:tcW w:w="2747" w:type="dxa"/>
            <w:gridSpan w:val="2"/>
            <w:vAlign w:val="top"/>
          </w:tcPr>
          <w:p w14:paraId="6803862D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685430B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B467FE5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通过讲解旋律、节奏、音色和和声的概念及其在音乐中的作用，结合实例分析，增强学生对音乐基本艺术语言的理解。</w:t>
            </w:r>
          </w:p>
          <w:p w14:paraId="129C453F">
            <w:pPr>
              <w:pStyle w:val="9"/>
              <w:spacing w:before="160" w:after="120"/>
              <w:ind w:firstLine="480" w:firstLineChars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分组讨论促进思考，总结音乐表达情感的方式，强调音乐艺术语言的重要性和作用。</w:t>
            </w:r>
          </w:p>
          <w:p w14:paraId="6013C51D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43D72F0F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5BA4E69B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572205FC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620C604D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5D71265B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26E26922">
            <w:pPr>
              <w:pStyle w:val="7"/>
              <w:spacing w:before="32" w:line="235" w:lineRule="auto"/>
              <w:ind w:right="133" w:firstLine="480" w:firstLineChars="200"/>
              <w:jc w:val="both"/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通过角色扮演、小组讨论、PPT展示等多种形式，激发学生的学习兴趣和主动性，培养其团队合作能力、表达能力和批判性思维能力</w:t>
            </w:r>
            <w:r>
              <w:rPr>
                <w:rFonts w:hint="eastAsia"/>
              </w:rPr>
              <w:t>。</w:t>
            </w:r>
          </w:p>
        </w:tc>
      </w:tr>
      <w:tr w14:paraId="4D87DA6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52243E0A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191BD703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0D1BE5B0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53BC8D49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7348F4F4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1E90AD87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ED7C35E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DDD2BA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BF0C909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D55C119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3EEA9613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深探艺术文化</w:t>
            </w:r>
          </w:p>
          <w:p w14:paraId="2FC0AD10">
            <w:pPr>
              <w:pStyle w:val="9"/>
              <w:numPr>
                <w:ilvl w:val="0"/>
                <w:numId w:val="0"/>
              </w:numPr>
              <w:spacing w:before="20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 w:bidi="ar-SA"/>
              </w:rPr>
              <w:t>三、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舞蹈</w:t>
            </w:r>
          </w:p>
          <w:p w14:paraId="12124637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一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舞蹈概述</w:t>
            </w:r>
          </w:p>
          <w:p w14:paraId="6E0E8236">
            <w:pPr>
              <w:pStyle w:val="9"/>
              <w:spacing w:before="160" w:after="12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7E8727D">
            <w:pPr>
              <w:pStyle w:val="7"/>
              <w:spacing w:before="30" w:line="218" w:lineRule="auto"/>
              <w:ind w:left="156"/>
            </w:pPr>
          </w:p>
          <w:p w14:paraId="112C1F6A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（二）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舞蹈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艺术的历史发展</w:t>
            </w:r>
          </w:p>
          <w:p w14:paraId="554B9325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171F13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6CC49E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144CA183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（三）舞蹈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艺术的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风格分类</w:t>
            </w:r>
          </w:p>
          <w:p w14:paraId="26E50D12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75213608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4A58421D">
            <w:pPr>
              <w:pStyle w:val="9"/>
              <w:spacing w:before="160" w:after="120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4C05F8B9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（四）实践练习</w:t>
            </w:r>
          </w:p>
          <w:p w14:paraId="6BE9FC82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5838A5E">
            <w:pPr>
              <w:pStyle w:val="7"/>
              <w:spacing w:before="30" w:line="218" w:lineRule="auto"/>
              <w:ind w:left="156"/>
            </w:pPr>
          </w:p>
          <w:p w14:paraId="6648FEC9">
            <w:pPr>
              <w:pStyle w:val="7"/>
              <w:spacing w:before="30" w:line="218" w:lineRule="auto"/>
              <w:ind w:left="156"/>
            </w:pPr>
          </w:p>
          <w:p w14:paraId="36EFC931">
            <w:pPr>
              <w:pStyle w:val="7"/>
              <w:spacing w:before="30" w:line="218" w:lineRule="auto"/>
              <w:ind w:left="156"/>
            </w:pPr>
          </w:p>
          <w:p w14:paraId="7FC0055A">
            <w:pPr>
              <w:pStyle w:val="7"/>
              <w:spacing w:before="30" w:line="218" w:lineRule="auto"/>
              <w:ind w:left="156"/>
            </w:pPr>
          </w:p>
          <w:p w14:paraId="0EBD8008">
            <w:pPr>
              <w:pStyle w:val="7"/>
              <w:spacing w:before="30" w:line="218" w:lineRule="auto"/>
              <w:ind w:left="156"/>
            </w:pPr>
          </w:p>
          <w:p w14:paraId="1DFE0F2C">
            <w:pPr>
              <w:pStyle w:val="7"/>
              <w:spacing w:before="30" w:line="218" w:lineRule="auto"/>
              <w:ind w:left="156"/>
            </w:pPr>
          </w:p>
          <w:p w14:paraId="2DF7DB1D">
            <w:pPr>
              <w:pStyle w:val="7"/>
              <w:spacing w:before="30" w:line="218" w:lineRule="auto"/>
              <w:ind w:left="156"/>
            </w:pPr>
          </w:p>
          <w:p w14:paraId="6AD70FE4">
            <w:pPr>
              <w:pStyle w:val="7"/>
              <w:spacing w:before="30" w:line="218" w:lineRule="auto"/>
              <w:ind w:left="156"/>
            </w:pPr>
          </w:p>
          <w:p w14:paraId="2E1CD39E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环节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深探艺术文化</w:t>
            </w:r>
          </w:p>
          <w:p w14:paraId="01902D1C">
            <w:pPr>
              <w:pStyle w:val="9"/>
              <w:numPr>
                <w:ilvl w:val="0"/>
                <w:numId w:val="0"/>
              </w:numPr>
              <w:spacing w:before="20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 w:bidi="ar-SA"/>
              </w:rPr>
              <w:t>四、戏剧</w:t>
            </w:r>
          </w:p>
          <w:p w14:paraId="07DD1F6D">
            <w:pPr>
              <w:pStyle w:val="9"/>
              <w:spacing w:before="160" w:after="12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一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戏剧概述</w:t>
            </w:r>
          </w:p>
          <w:p w14:paraId="205D962E">
            <w:pPr>
              <w:pStyle w:val="7"/>
              <w:spacing w:before="30" w:line="218" w:lineRule="auto"/>
              <w:ind w:left="156"/>
            </w:pPr>
          </w:p>
          <w:p w14:paraId="34922149">
            <w:pPr>
              <w:pStyle w:val="9"/>
              <w:numPr>
                <w:ilvl w:val="0"/>
                <w:numId w:val="0"/>
              </w:numPr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（二）戏剧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艺术的历史发展</w:t>
            </w:r>
          </w:p>
          <w:p w14:paraId="06A2D991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82A16A3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DA236A8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C9C6B57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E65D382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59A7DF9">
            <w:pPr>
              <w:pStyle w:val="9"/>
              <w:widowControl w:val="0"/>
              <w:numPr>
                <w:ilvl w:val="0"/>
                <w:numId w:val="0"/>
              </w:numPr>
              <w:spacing w:before="160" w:after="120" w:line="240" w:lineRule="auto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5A1BC4D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（三）戏剧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分类与特点分析</w:t>
            </w:r>
          </w:p>
          <w:p w14:paraId="7D9B05D7">
            <w:pPr>
              <w:pStyle w:val="7"/>
              <w:spacing w:before="30" w:line="218" w:lineRule="auto"/>
              <w:ind w:left="156"/>
            </w:pPr>
          </w:p>
          <w:p w14:paraId="39997554">
            <w:pPr>
              <w:pStyle w:val="7"/>
              <w:spacing w:before="30" w:line="218" w:lineRule="auto"/>
            </w:pPr>
            <w:bookmarkStart w:id="4" w:name="_GoBack"/>
            <w:bookmarkEnd w:id="4"/>
          </w:p>
          <w:p w14:paraId="06A86E85">
            <w:pPr>
              <w:pStyle w:val="7"/>
              <w:spacing w:before="30" w:line="218" w:lineRule="auto"/>
              <w:ind w:left="156"/>
            </w:pPr>
          </w:p>
          <w:p w14:paraId="0A9F07D8">
            <w:pPr>
              <w:pStyle w:val="9"/>
              <w:spacing w:before="160" w:after="12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（四）实践练习</w:t>
            </w:r>
          </w:p>
          <w:p w14:paraId="4D148CB0">
            <w:pPr>
              <w:pStyle w:val="7"/>
              <w:spacing w:before="30" w:line="218" w:lineRule="auto"/>
              <w:ind w:left="156"/>
            </w:pPr>
          </w:p>
          <w:p w14:paraId="2FB570D4">
            <w:pPr>
              <w:pStyle w:val="7"/>
              <w:spacing w:before="30" w:line="218" w:lineRule="auto"/>
              <w:ind w:left="156"/>
            </w:pPr>
          </w:p>
          <w:p w14:paraId="0ECF998F">
            <w:pPr>
              <w:pStyle w:val="7"/>
              <w:spacing w:before="30" w:line="218" w:lineRule="auto"/>
            </w:pPr>
          </w:p>
        </w:tc>
        <w:tc>
          <w:tcPr>
            <w:tcW w:w="4160" w:type="dxa"/>
            <w:vAlign w:val="top"/>
          </w:tcPr>
          <w:p w14:paraId="15FB10D1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E321F67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播放精彩的舞蹈视频：《霓裳羽衣舞》片段。</w:t>
            </w:r>
          </w:p>
          <w:p w14:paraId="2B8269A2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提问：你们对这段舞蹈有什么感受？知道它出自哪个朝代吗？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引出舞蹈的概念。</w:t>
            </w:r>
          </w:p>
          <w:p w14:paraId="667D778D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68E1659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结合案例讲解舞蹈的历史发展：</w:t>
            </w:r>
          </w:p>
          <w:p w14:paraId="66C18339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从图腾舞蹈到宫廷舞蹈的演变。</w:t>
            </w:r>
          </w:p>
          <w:p w14:paraId="6D8D1C69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汉代、唐代舞蹈的繁荣与特点。</w:t>
            </w:r>
          </w:p>
          <w:p w14:paraId="1E61E732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宋元明清时期舞蹈的变化与民间舞、戏曲舞蹈的兴起。</w:t>
            </w:r>
          </w:p>
          <w:p w14:paraId="6E2452C5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现代中国舞蹈的创新与发展。</w:t>
            </w:r>
          </w:p>
          <w:p w14:paraId="46D17818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AFB4F71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舞蹈的分类与风格特点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01ADEB89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民间舞蹈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民族舞蹈</w:t>
            </w:r>
          </w:p>
          <w:p w14:paraId="2A809919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古典舞蹈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现代舞蹈</w:t>
            </w:r>
          </w:p>
          <w:p w14:paraId="278EAFED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设置分组活动。</w:t>
            </w:r>
          </w:p>
          <w:p w14:paraId="4C83C221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D324F54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1.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音色识别：播放不同乐器的声音，让学生识别并尝试描述其音色特点，与舞蹈音乐相结合。</w:t>
            </w:r>
          </w:p>
          <w:p w14:paraId="554B0341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舞蹈动作模仿：选取一段简单的舞蹈动作，让学生模仿并体会其中的情感表达。</w:t>
            </w:r>
          </w:p>
          <w:p w14:paraId="33959813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981200" cy="1289050"/>
                  <wp:effectExtent l="0" t="0" r="0" b="6350"/>
                  <wp:docPr id="1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28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785F5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2B51411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通过播放一段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学生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戏剧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社团的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表演视频引导学生进入戏剧艺术的氛围。</w:t>
            </w:r>
          </w:p>
          <w:p w14:paraId="36AB7968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提问：你们看过哪些戏剧表演？对戏剧有什么印象或感受？</w:t>
            </w:r>
          </w:p>
          <w:p w14:paraId="2EC26417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介绍戏剧的广义和狭义定义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655D87FC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90E22B0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结合案例讲解戏剧的历史发展：</w:t>
            </w:r>
          </w:p>
          <w:p w14:paraId="5E8F0EBB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简述戏剧的起源和发展历程，重点介绍中国戏剧的演变过程。</w:t>
            </w:r>
          </w:p>
          <w:p w14:paraId="32FC2C74">
            <w:pPr>
              <w:pStyle w:val="7"/>
              <w:spacing w:before="32" w:line="234" w:lineRule="auto"/>
              <w:ind w:left="159" w:right="145" w:hanging="1"/>
              <w:jc w:val="center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911350" cy="1436370"/>
                  <wp:effectExtent l="0" t="0" r="8890" b="11430"/>
                  <wp:docPr id="1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350" cy="143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788622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5BB4943C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悲剧、喜剧、正剧</w:t>
            </w:r>
          </w:p>
          <w:p w14:paraId="32FE7B92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从定义、特点以及代表作品进行分析。</w:t>
            </w:r>
          </w:p>
          <w:p w14:paraId="6803EB66">
            <w:pPr>
              <w:pStyle w:val="7"/>
              <w:spacing w:before="32" w:line="234" w:lineRule="auto"/>
              <w:ind w:left="159" w:right="145" w:hanging="1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设置课前分组活动。</w:t>
            </w:r>
          </w:p>
          <w:p w14:paraId="50DDD6E4">
            <w:pPr>
              <w:pStyle w:val="7"/>
              <w:spacing w:before="32" w:line="234" w:lineRule="auto"/>
              <w:ind w:left="159" w:right="145" w:hanging="1"/>
              <w:jc w:val="center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6C47739F">
            <w:pPr>
              <w:pStyle w:val="7"/>
              <w:spacing w:before="32" w:line="234" w:lineRule="auto"/>
              <w:ind w:left="159" w:right="145" w:hanging="1"/>
              <w:jc w:val="center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17299F8B">
            <w:pPr>
              <w:pStyle w:val="7"/>
              <w:spacing w:before="32" w:line="234" w:lineRule="auto"/>
              <w:ind w:left="159" w:right="145" w:hanging="1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将学生分为若干小组，每组分配一个剧本节选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，进行角色扮演。全班完成一个完整戏剧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《窦娥冤》。</w:t>
            </w:r>
          </w:p>
          <w:p w14:paraId="27B3CF3F">
            <w:pPr>
              <w:pStyle w:val="7"/>
              <w:spacing w:before="32" w:line="234" w:lineRule="auto"/>
              <w:ind w:left="159" w:right="145" w:hanging="1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小组内讨论剧本中的人物性格、情节发展及主题思想。准备简单的道具和台词。</w:t>
            </w:r>
          </w:p>
          <w:p w14:paraId="29D3992D">
            <w:pPr>
              <w:pStyle w:val="7"/>
              <w:spacing w:before="32" w:line="234" w:lineRule="auto"/>
              <w:ind w:left="159" w:right="145" w:hanging="1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教师和学生共同点评与总结。</w:t>
            </w:r>
          </w:p>
        </w:tc>
        <w:tc>
          <w:tcPr>
            <w:tcW w:w="2755" w:type="dxa"/>
            <w:vAlign w:val="top"/>
          </w:tcPr>
          <w:p w14:paraId="1F7A8810">
            <w:pPr>
              <w:pStyle w:val="7"/>
              <w:spacing w:before="91" w:line="228" w:lineRule="auto"/>
              <w:ind w:right="106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4DCE7EB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观察视频，思考并回答。</w:t>
            </w:r>
          </w:p>
          <w:p w14:paraId="2E0A5703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600144DC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BAA3927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认真听讲，思考并记录关键信息，初步了解中国古代舞蹈艺术的发展脉络和成就。</w:t>
            </w:r>
          </w:p>
          <w:p w14:paraId="612F9D57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1DA2578A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8D5917C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分组演绎和汇报四种舞蹈的风格和特点。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  <w:t>其他学生认真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观看和记录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</w:rPr>
              <w:t>，并在汇报结束后提出疑问或补充信息。</w:t>
            </w:r>
          </w:p>
          <w:p w14:paraId="31EFFE90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ge">
                    <wp:posOffset>3488055</wp:posOffset>
                  </wp:positionV>
                  <wp:extent cx="1670050" cy="1050925"/>
                  <wp:effectExtent l="0" t="0" r="6350" b="635"/>
                  <wp:wrapSquare wrapText="bothSides"/>
                  <wp:docPr id="13" name="图片 12" descr="《春江花月夜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 descr="《春江花月夜》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050" cy="105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40D811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尝试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音色识别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与舞蹈音乐结合。</w:t>
            </w:r>
          </w:p>
          <w:p w14:paraId="1CCA83B9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进行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舞蹈动作模仿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1C9BEA19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4B7DA20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9A5DD11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4F947DD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1A699159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35DF2B1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0BA9AB2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观察视频，思考并回答。</w:t>
            </w:r>
          </w:p>
          <w:p w14:paraId="1B9445E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3DF6D6C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5B33A5E3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77D09A77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认真听讲，思考并记录关键信息，初步了解中国古代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戏剧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艺术的发展脉络和成就。</w:t>
            </w:r>
          </w:p>
          <w:p w14:paraId="4E68BD59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16D0FBB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4706897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学生分组进行汇报和展示。</w:t>
            </w:r>
          </w:p>
          <w:p w14:paraId="003C0286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《窦娥冤》演绎片段，并分析窦娥的悲惨遭遇和社会背景。</w:t>
            </w:r>
          </w:p>
          <w:p w14:paraId="5026DE9C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《救风尘》讲述故事梗概，分析赵盼儿的机智勇敢和见义勇为精神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170F22D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《汉宫秋》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演绎片段，并</w:t>
            </w:r>
            <w:r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分析王昭君的命运、汉元帝的情感及剧本的艺术风格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2B80FCF6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A894770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23D394AA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分组进行演绎。</w:t>
            </w:r>
          </w:p>
        </w:tc>
        <w:tc>
          <w:tcPr>
            <w:tcW w:w="2747" w:type="dxa"/>
            <w:gridSpan w:val="2"/>
            <w:vAlign w:val="top"/>
          </w:tcPr>
          <w:p w14:paraId="01ADAD2D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通过经典舞蹈视频吸引学生注意力，激发学生兴趣。</w:t>
            </w:r>
          </w:p>
          <w:p w14:paraId="024D7345">
            <w:pPr>
              <w:pStyle w:val="9"/>
              <w:spacing w:before="160" w:after="12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7B828399">
            <w:pPr>
              <w:pStyle w:val="9"/>
              <w:spacing w:before="160" w:after="120"/>
              <w:ind w:firstLine="240" w:firstLineChars="1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通过案例详细解析舞蹈的发展与创新。旨在全面展现中国舞蹈历史的丰富多样与独特魅力，增强文化自信心和自豪感。</w:t>
            </w:r>
          </w:p>
          <w:p w14:paraId="5F4BA6D3">
            <w:pPr>
              <w:pStyle w:val="7"/>
              <w:spacing w:before="32" w:line="235" w:lineRule="auto"/>
              <w:ind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15CE4DE9">
            <w:pPr>
              <w:pStyle w:val="7"/>
              <w:spacing w:before="32" w:line="235" w:lineRule="auto"/>
              <w:ind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155B7C9B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通过舞蹈表演、小组讨论等多种形式，激发学生的学习兴趣和主动性，培养其团队合作能力、表达能力和批判性思维能力</w:t>
            </w:r>
            <w:r>
              <w:rPr>
                <w:rFonts w:hint="eastAsia"/>
              </w:rPr>
              <w:t>。</w:t>
            </w:r>
          </w:p>
          <w:p w14:paraId="738D6737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eastAsia="仿宋"/>
                <w:lang w:eastAsia="zh-CN"/>
              </w:rPr>
            </w:pPr>
          </w:p>
          <w:p w14:paraId="0A6A6F77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eastAsia="仿宋"/>
                <w:lang w:eastAsia="zh-CN"/>
              </w:rPr>
            </w:pPr>
          </w:p>
          <w:p w14:paraId="75239F96">
            <w:pPr>
              <w:pStyle w:val="7"/>
              <w:spacing w:before="32" w:line="235" w:lineRule="auto"/>
              <w:ind w:left="160" w:right="133" w:firstLine="240" w:firstLineChars="1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通过两个活动增强学生的艺术感知与表达能力：一是通过音色识别活动，让学生了解不同乐器的音色特点，并与舞蹈音乐结合，培养音乐感知力；二是通过舞蹈动作模仿，让学生感受舞蹈中的情感，提升身体表现力和艺术鉴赏力。</w:t>
            </w:r>
          </w:p>
          <w:p w14:paraId="29C3F93B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5902E9FF">
            <w:pPr>
              <w:pStyle w:val="7"/>
              <w:spacing w:before="32" w:line="235" w:lineRule="auto"/>
              <w:ind w:left="160" w:right="133" w:firstLine="240" w:firstLineChars="1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  <w:p w14:paraId="69A208E0">
            <w:pPr>
              <w:pStyle w:val="7"/>
              <w:spacing w:before="32" w:line="235" w:lineRule="auto"/>
              <w:ind w:left="160" w:right="133" w:firstLine="240" w:firstLineChars="100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通过学生自己的戏剧视频吸引学生注意力，激发学生兴趣。</w:t>
            </w:r>
          </w:p>
          <w:p w14:paraId="3F960DD9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1F3DC2D6">
            <w:pPr>
              <w:pStyle w:val="9"/>
              <w:spacing w:before="160" w:after="120"/>
              <w:ind w:firstLine="240" w:firstLineChars="100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通过案例详细解析戏剧的发展与创新。旨在全面展现中国戏剧历史的丰富多样与独特魅力，增强民族文化自信。</w:t>
            </w:r>
          </w:p>
          <w:p w14:paraId="4253F718">
            <w:pPr>
              <w:pStyle w:val="7"/>
              <w:spacing w:before="32" w:line="235" w:lineRule="auto"/>
              <w:ind w:left="160" w:right="133"/>
              <w:jc w:val="both"/>
            </w:pPr>
            <w:r>
              <w:drawing>
                <wp:inline distT="0" distB="0" distL="114300" distR="114300">
                  <wp:extent cx="1545590" cy="1545590"/>
                  <wp:effectExtent l="0" t="0" r="8890" b="8890"/>
                  <wp:docPr id="1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590" cy="154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0C92E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1AF33E89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14E422A6">
            <w:pPr>
              <w:pStyle w:val="7"/>
              <w:spacing w:before="32" w:line="235" w:lineRule="auto"/>
              <w:ind w:left="160" w:right="133"/>
              <w:jc w:val="both"/>
            </w:pPr>
          </w:p>
          <w:p w14:paraId="029D6C84">
            <w:pPr>
              <w:pStyle w:val="7"/>
              <w:spacing w:before="32" w:line="235" w:lineRule="auto"/>
              <w:ind w:left="160" w:right="133" w:firstLine="240" w:firstLineChars="100"/>
              <w:jc w:val="both"/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通过分组活动，旨在让学生深入理解剧中人物性格、情节发展和主题思想。增强学生的团队协作能力和戏剧表现力，体验文学与艺术的魅力。</w:t>
            </w:r>
          </w:p>
          <w:p w14:paraId="45263767">
            <w:pPr>
              <w:pStyle w:val="7"/>
              <w:spacing w:before="32" w:line="235" w:lineRule="auto"/>
              <w:ind w:left="160" w:right="133"/>
              <w:jc w:val="both"/>
            </w:pPr>
          </w:p>
        </w:tc>
      </w:tr>
      <w:tr w14:paraId="38D352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0D0FA032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3140D940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传授新知</w:t>
            </w:r>
            <w:r>
              <w:rPr>
                <w:rFonts w:hint="eastAsia" w:ascii="宋体" w:hAnsi="宋体" w:eastAsia="宋体" w:cs="宋体"/>
                <w:b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</w:rPr>
              <w:t>（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1F55DAE8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17DAA85D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76E2E50F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5AFD215D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A76EE11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5917372F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66A4DE9C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44C454C4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34B40BEC">
            <w:pPr>
              <w:pStyle w:val="9"/>
              <w:numPr>
                <w:ilvl w:val="0"/>
                <w:numId w:val="0"/>
              </w:numPr>
              <w:spacing w:before="200"/>
              <w:ind w:left="210" w:leftChars="100"/>
              <w:rPr>
                <w:rFonts w:hint="eastAsia" w:ascii="宋体" w:hAnsi="宋体" w:eastAsia="宋体" w:cs="宋体"/>
                <w:b/>
                <w:bCs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i w:val="0"/>
                <w:color w:val="000000"/>
                <w:sz w:val="24"/>
                <w:szCs w:val="24"/>
                <w:lang w:val="en-US" w:eastAsia="zh-CN"/>
              </w:rPr>
              <w:t>环节三：守护与传承艺术文化</w:t>
            </w:r>
          </w:p>
          <w:p w14:paraId="6AC225DD">
            <w:pPr>
              <w:pStyle w:val="9"/>
              <w:numPr>
                <w:ilvl w:val="0"/>
                <w:numId w:val="0"/>
              </w:numPr>
              <w:spacing w:before="200"/>
              <w:ind w:left="210" w:left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一、</w:t>
            </w: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守护中传承</w:t>
            </w:r>
          </w:p>
          <w:p w14:paraId="63F9B686">
            <w:pPr>
              <w:pStyle w:val="9"/>
              <w:spacing w:before="160" w:after="120"/>
              <w:ind w:firstLine="241" w:firstLineChars="100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 w14:paraId="1B85D221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2F66902F">
            <w:pPr>
              <w:pStyle w:val="7"/>
              <w:spacing w:before="30" w:line="218" w:lineRule="auto"/>
              <w:ind w:left="156"/>
            </w:pPr>
          </w:p>
          <w:p w14:paraId="16E0D8CE">
            <w:pPr>
              <w:pStyle w:val="7"/>
              <w:spacing w:before="30" w:line="218" w:lineRule="auto"/>
              <w:ind w:left="156"/>
            </w:pPr>
          </w:p>
          <w:p w14:paraId="51DC420C">
            <w:pPr>
              <w:pStyle w:val="7"/>
              <w:spacing w:before="30" w:line="218" w:lineRule="auto"/>
              <w:ind w:left="156"/>
            </w:pPr>
          </w:p>
          <w:p w14:paraId="59A9EE0F">
            <w:pPr>
              <w:pStyle w:val="7"/>
              <w:spacing w:before="30" w:line="218" w:lineRule="auto"/>
              <w:ind w:left="156"/>
            </w:pPr>
          </w:p>
          <w:p w14:paraId="5E75929D">
            <w:pPr>
              <w:pStyle w:val="7"/>
              <w:spacing w:before="30" w:line="218" w:lineRule="auto"/>
              <w:ind w:left="156"/>
            </w:pPr>
          </w:p>
          <w:p w14:paraId="50A226FE">
            <w:pPr>
              <w:pStyle w:val="9"/>
              <w:numPr>
                <w:ilvl w:val="0"/>
                <w:numId w:val="0"/>
              </w:numPr>
              <w:spacing w:before="200"/>
              <w:ind w:left="210" w:left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二、创新传承策略</w:t>
            </w:r>
          </w:p>
          <w:p w14:paraId="23CFB407">
            <w:pPr>
              <w:pStyle w:val="7"/>
              <w:spacing w:before="30" w:line="218" w:lineRule="auto"/>
              <w:ind w:left="156"/>
            </w:pPr>
          </w:p>
          <w:p w14:paraId="0973A1D6">
            <w:pPr>
              <w:pStyle w:val="7"/>
              <w:spacing w:before="30" w:line="218" w:lineRule="auto"/>
              <w:ind w:left="156"/>
            </w:pPr>
          </w:p>
          <w:p w14:paraId="4D0C37DB">
            <w:pPr>
              <w:pStyle w:val="7"/>
              <w:spacing w:before="30" w:line="218" w:lineRule="auto"/>
              <w:ind w:left="156"/>
            </w:pPr>
          </w:p>
          <w:p w14:paraId="06FE58E2">
            <w:pPr>
              <w:pStyle w:val="7"/>
              <w:spacing w:before="30" w:line="218" w:lineRule="auto"/>
              <w:ind w:left="156"/>
            </w:pPr>
          </w:p>
          <w:p w14:paraId="78ACE210">
            <w:pPr>
              <w:pStyle w:val="7"/>
              <w:spacing w:before="30" w:line="218" w:lineRule="auto"/>
              <w:ind w:left="156"/>
            </w:pPr>
          </w:p>
          <w:p w14:paraId="425968F6">
            <w:pPr>
              <w:pStyle w:val="7"/>
              <w:spacing w:before="30" w:line="218" w:lineRule="auto"/>
              <w:ind w:left="156"/>
            </w:pPr>
          </w:p>
          <w:p w14:paraId="175C00AC">
            <w:pPr>
              <w:pStyle w:val="7"/>
              <w:spacing w:before="30" w:line="218" w:lineRule="auto"/>
            </w:pPr>
          </w:p>
          <w:p w14:paraId="6A65327E">
            <w:pPr>
              <w:pStyle w:val="7"/>
              <w:spacing w:before="30" w:line="218" w:lineRule="auto"/>
              <w:ind w:left="156"/>
            </w:pPr>
          </w:p>
          <w:p w14:paraId="47B10555">
            <w:pPr>
              <w:pStyle w:val="7"/>
              <w:spacing w:before="30" w:line="218" w:lineRule="auto"/>
              <w:ind w:left="156"/>
            </w:pPr>
          </w:p>
          <w:p w14:paraId="3865FD7D">
            <w:pPr>
              <w:pStyle w:val="9"/>
              <w:numPr>
                <w:ilvl w:val="0"/>
                <w:numId w:val="0"/>
              </w:numPr>
              <w:spacing w:before="200"/>
              <w:ind w:left="210" w:leftChars="100"/>
              <w:rPr>
                <w:rFonts w:hint="default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三、实践练习</w:t>
            </w:r>
          </w:p>
          <w:p w14:paraId="07537BFC">
            <w:pPr>
              <w:pStyle w:val="7"/>
              <w:spacing w:before="30" w:line="218" w:lineRule="auto"/>
              <w:ind w:left="156"/>
            </w:pPr>
          </w:p>
        </w:tc>
        <w:tc>
          <w:tcPr>
            <w:tcW w:w="4160" w:type="dxa"/>
            <w:vAlign w:val="top"/>
          </w:tcPr>
          <w:p w14:paraId="4E21D792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展示一些具有历史文化价值的艺术作品和遗迹的图片或视频。</w:t>
            </w:r>
          </w:p>
          <w:p w14:paraId="470190EC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介绍制度化守护：阐述通过建立和完善相关制度来保护和发展艺术文化的重要性。</w:t>
            </w:r>
          </w:p>
          <w:p w14:paraId="64BCC556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展示技术性守护：利用数字化技术，将传统的技术文化资料、知识和技能进行数字化存储和传播的例子。</w:t>
            </w:r>
          </w:p>
          <w:p w14:paraId="2D736E26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强调行为中守护：讲解加强保护意识，自觉抵制破坏行为。</w:t>
            </w:r>
          </w:p>
          <w:p w14:paraId="64AA7613">
            <w:pPr>
              <w:pStyle w:val="9"/>
              <w:numPr>
                <w:ilvl w:val="0"/>
                <w:numId w:val="0"/>
              </w:numPr>
              <w:spacing w:before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分析传统传承方式的挑战：指出家族传承、师徒传承等传统方式在现代社会面临的困境，如人才流失、技艺失传等。</w:t>
            </w:r>
          </w:p>
          <w:p w14:paraId="7EF17593">
            <w:pPr>
              <w:pStyle w:val="9"/>
              <w:numPr>
                <w:ilvl w:val="0"/>
                <w:numId w:val="0"/>
              </w:numPr>
              <w:spacing w:before="2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介绍创新策略：</w:t>
            </w:r>
          </w:p>
          <w:p w14:paraId="7881FFD5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1.职业教育结合：在专业设置和课程体系中融入传统艺术文化。</w:t>
            </w:r>
          </w:p>
          <w:p w14:paraId="548AABDB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2.跨学科融合：将传统艺术与其他学科知识相结合。</w:t>
            </w:r>
          </w:p>
          <w:p w14:paraId="2117D3B3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3.社区活动推广：通过工作坊、展览、比赛等活动推广。</w:t>
            </w:r>
          </w:p>
          <w:p w14:paraId="17B0EAAA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4.产业融合：结合旅游业、数字媒体等新兴产业，创新传承方式。</w:t>
            </w:r>
          </w:p>
          <w:p w14:paraId="2530AE9D">
            <w:pPr>
              <w:pStyle w:val="7"/>
              <w:spacing w:before="32" w:line="234" w:lineRule="auto"/>
              <w:ind w:right="145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设置角色扮演课堂活动</w:t>
            </w:r>
          </w:p>
        </w:tc>
        <w:tc>
          <w:tcPr>
            <w:tcW w:w="2755" w:type="dxa"/>
            <w:vAlign w:val="top"/>
          </w:tcPr>
          <w:p w14:paraId="3297BB53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2039875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认真聆听讲解，并做好记录。</w:t>
            </w:r>
          </w:p>
          <w:p w14:paraId="09850A23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745615" cy="1311910"/>
                  <wp:effectExtent l="0" t="0" r="6985" b="13970"/>
                  <wp:docPr id="1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1311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2820A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根据教师提供几个成功的创新传承案例，如故宫博物院保护修复、敦煌壁画的修复等，分析这些案例的成功要素。</w:t>
            </w:r>
          </w:p>
          <w:p w14:paraId="3B4B2D97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创意构思：学生分组讨论，思考如何将自己感兴趣的传统艺术文化与现代社会相结合，提出一个创新传承的初步构想。</w:t>
            </w:r>
          </w:p>
          <w:p w14:paraId="624EDEDA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角色扮演：</w:t>
            </w:r>
          </w:p>
          <w:p w14:paraId="1D94AB00">
            <w:pPr>
              <w:pStyle w:val="7"/>
              <w:spacing w:before="91" w:line="236" w:lineRule="auto"/>
              <w:ind w:left="158" w:right="152" w:firstLine="242" w:firstLineChars="101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选取几个典型的艺术文化传承者角色，如艺术家、手工艺人、教育工作者等，让学生进行角色扮演，体验传承者的生活和工作。</w:t>
            </w:r>
          </w:p>
        </w:tc>
        <w:tc>
          <w:tcPr>
            <w:tcW w:w="2747" w:type="dxa"/>
            <w:gridSpan w:val="2"/>
            <w:vAlign w:val="top"/>
          </w:tcPr>
          <w:p w14:paraId="22C5E574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EE0B800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通过展示一些具有历史文化价值的艺术作品和遗迹的图片或视频，激发学生对艺术文化的兴趣和敬畏之情，引出守护与传承艺术文化。</w:t>
            </w:r>
          </w:p>
          <w:p w14:paraId="03B3CC08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096018E2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E8AF96C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/>
                <w:lang w:eastAsia="zh-CN"/>
              </w:rPr>
            </w:pPr>
          </w:p>
          <w:p w14:paraId="5D64C32D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通过教师的分析和学生的案例分析、创意构思，使学生理解创新策略在传统艺术文化传承中的重要性，并鼓励他们发挥创意，为传统艺术文化的传承贡献力量。</w:t>
            </w:r>
          </w:p>
          <w:p w14:paraId="5B86FE97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5454C21">
            <w:pPr>
              <w:pStyle w:val="7"/>
              <w:spacing w:before="32" w:line="235" w:lineRule="auto"/>
              <w:ind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0CD3B120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</w:p>
          <w:p w14:paraId="3A36A2A9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通过角色扮演，让学生体验艺术文化传承者的生活与工作。</w:t>
            </w:r>
          </w:p>
        </w:tc>
      </w:tr>
      <w:tr w14:paraId="2B57B7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18267807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21CF1688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探索活动</w:t>
            </w:r>
          </w:p>
          <w:p w14:paraId="2BFDAF1A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（1</w:t>
            </w: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b/>
              </w:rPr>
              <w:t xml:space="preserve"> min）</w:t>
            </w:r>
          </w:p>
          <w:p w14:paraId="694637FA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52F76EE7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115C6FA5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1A93F6C1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2D250AEA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18C128B4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30B65CBC">
            <w:pPr>
              <w:spacing w:line="251" w:lineRule="auto"/>
              <w:jc w:val="center"/>
              <w:rPr>
                <w:rFonts w:ascii="Arial"/>
                <w:sz w:val="21"/>
              </w:rPr>
            </w:pPr>
          </w:p>
          <w:p w14:paraId="0639E9C0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140B326F">
            <w:pPr>
              <w:pStyle w:val="7"/>
              <w:spacing w:before="30" w:line="218" w:lineRule="auto"/>
              <w:rPr>
                <w:rFonts w:hint="eastAsia"/>
                <w:lang w:val="en-US" w:eastAsia="zh-CN"/>
              </w:rPr>
            </w:pPr>
          </w:p>
          <w:p w14:paraId="628BEE5F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3658BE46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1612F807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754DE47A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2133561E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1BB45566">
            <w:pPr>
              <w:pStyle w:val="7"/>
              <w:spacing w:before="30" w:line="218" w:lineRule="auto"/>
              <w:ind w:left="156"/>
            </w:pPr>
            <w:r>
              <w:rPr>
                <w:rFonts w:hint="eastAsia"/>
                <w:lang w:val="en-US" w:eastAsia="zh-CN"/>
              </w:rPr>
              <w:t>实践探索</w:t>
            </w:r>
          </w:p>
        </w:tc>
        <w:tc>
          <w:tcPr>
            <w:tcW w:w="4160" w:type="dxa"/>
            <w:vAlign w:val="top"/>
          </w:tcPr>
          <w:p w14:paraId="5B0B4465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开展“艺术探险”实践活动，组织学生走出教室，走进社区、博物馆或艺术工作室，寻找隐藏在日常生活中的艺术瑰宝。学生分组进行，用相机记录、用文字描述或用画笔模仿，感受艺术与生活的紧密联系。</w:t>
            </w:r>
          </w:p>
          <w:p w14:paraId="6BA2F76C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小组集结所有发现，创作一本“艺术宝藏图鉴”，并在班级分享。</w:t>
            </w:r>
          </w:p>
          <w:p w14:paraId="6DAD3C0D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引导学生思考：如何将传统艺术文化与现代生活相结合，实现创新性传承？</w:t>
            </w:r>
          </w:p>
          <w:p w14:paraId="30D16483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提供必要的资源和指导，鼓励学生发挥创意，设计出具有创新性的传承方案。</w:t>
            </w:r>
          </w:p>
          <w:p w14:paraId="0F4DF5C7">
            <w:pPr>
              <w:pStyle w:val="7"/>
              <w:spacing w:before="32" w:line="234" w:lineRule="auto"/>
              <w:ind w:right="145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2755" w:type="dxa"/>
            <w:vAlign w:val="top"/>
          </w:tcPr>
          <w:p w14:paraId="5EE1FBD4">
            <w:pPr>
              <w:pStyle w:val="9"/>
              <w:numPr>
                <w:ilvl w:val="0"/>
                <w:numId w:val="0"/>
              </w:numPr>
              <w:spacing w:before="200"/>
              <w:ind w:firstLine="18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1744345" cy="1161415"/>
                  <wp:effectExtent l="0" t="0" r="8255" b="12065"/>
                  <wp:docPr id="1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345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FF2190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分组讨论，确定探险项目。</w:t>
            </w:r>
          </w:p>
          <w:p w14:paraId="4F5DEC08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设计方案。</w:t>
            </w:r>
          </w:p>
          <w:p w14:paraId="46E34170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小组代表上台展示方案，并接受其他小组的提问和建议。</w:t>
            </w:r>
          </w:p>
        </w:tc>
        <w:tc>
          <w:tcPr>
            <w:tcW w:w="2747" w:type="dxa"/>
            <w:gridSpan w:val="2"/>
            <w:vAlign w:val="top"/>
          </w:tcPr>
          <w:p w14:paraId="7F0C4636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BDFE22A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D203004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BE77AE3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通过实践活动，培养学生的创新思维和实践能力，同时加深对传统艺术文化传承的理解。</w:t>
            </w:r>
          </w:p>
          <w:p w14:paraId="7F37A8EC">
            <w:pPr>
              <w:pStyle w:val="7"/>
              <w:spacing w:before="32" w:line="235" w:lineRule="auto"/>
              <w:ind w:right="133"/>
              <w:jc w:val="both"/>
            </w:pPr>
          </w:p>
        </w:tc>
      </w:tr>
      <w:tr w14:paraId="591FAC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54A0D3CE">
            <w:pPr>
              <w:pStyle w:val="9"/>
              <w:jc w:val="center"/>
              <w:rPr>
                <w:rFonts w:hint="eastAsia" w:ascii="宋体" w:hAnsi="宋体" w:eastAsia="宋体" w:cs="宋体"/>
                <w:b/>
              </w:rPr>
            </w:pPr>
          </w:p>
          <w:p w14:paraId="087E542A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课堂小结</w:t>
            </w:r>
          </w:p>
          <w:p w14:paraId="737B5661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</w:rPr>
            </w:pPr>
            <w:r>
              <w:rPr>
                <w:rFonts w:hint="eastAsia" w:ascii="宋体" w:hAnsi="宋体" w:eastAsia="宋体" w:cs="宋体"/>
                <w:b/>
              </w:rPr>
              <w:t>（5 min）</w:t>
            </w:r>
          </w:p>
          <w:p w14:paraId="77EC2EBC">
            <w:pPr>
              <w:spacing w:line="250" w:lineRule="auto"/>
              <w:jc w:val="center"/>
              <w:rPr>
                <w:rFonts w:ascii="Arial"/>
                <w:sz w:val="21"/>
              </w:rPr>
            </w:pPr>
          </w:p>
          <w:p w14:paraId="54BBAC10">
            <w:pPr>
              <w:spacing w:line="251" w:lineRule="auto"/>
              <w:jc w:val="both"/>
              <w:rPr>
                <w:rFonts w:ascii="Arial"/>
                <w:sz w:val="21"/>
              </w:rPr>
            </w:pPr>
          </w:p>
          <w:p w14:paraId="41BE127D">
            <w:pPr>
              <w:pStyle w:val="7"/>
              <w:spacing w:before="91" w:line="219" w:lineRule="auto"/>
              <w:ind w:left="298"/>
              <w:jc w:val="center"/>
            </w:pPr>
          </w:p>
        </w:tc>
        <w:tc>
          <w:tcPr>
            <w:tcW w:w="2021" w:type="dxa"/>
            <w:gridSpan w:val="2"/>
            <w:vAlign w:val="top"/>
          </w:tcPr>
          <w:p w14:paraId="264D45B9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9961DDA">
            <w:pPr>
              <w:pStyle w:val="7"/>
              <w:spacing w:before="30" w:line="218" w:lineRule="auto"/>
              <w:ind w:left="156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lang w:eastAsia="zh-CN"/>
              </w:rPr>
              <w:t>课堂总结</w:t>
            </w:r>
          </w:p>
        </w:tc>
        <w:tc>
          <w:tcPr>
            <w:tcW w:w="4160" w:type="dxa"/>
            <w:vAlign w:val="top"/>
          </w:tcPr>
          <w:p w14:paraId="623404F1">
            <w:pPr>
              <w:pStyle w:val="9"/>
              <w:numPr>
                <w:ilvl w:val="0"/>
                <w:numId w:val="0"/>
              </w:numPr>
              <w:spacing w:before="200"/>
              <w:ind w:firstLine="240" w:firstLineChars="100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>教师总结：回顾本节课的主要内容，强调中国古代艺术成就的历史地位与现实意义，以及对学生未来发展的启示。</w:t>
            </w:r>
          </w:p>
          <w:p w14:paraId="4E523D08">
            <w:pPr>
              <w:pStyle w:val="7"/>
              <w:spacing w:before="91" w:line="228" w:lineRule="auto"/>
              <w:ind w:left="157" w:right="106" w:hanging="4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4BE41150">
            <w:pPr>
              <w:pStyle w:val="7"/>
              <w:spacing w:before="32" w:line="234" w:lineRule="auto"/>
              <w:ind w:right="145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2755" w:type="dxa"/>
            <w:vAlign w:val="top"/>
          </w:tcPr>
          <w:p w14:paraId="3FE22DE8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  <w:t xml:space="preserve">学生反思：分享本节课的学习收获与感悟，包括对中国古代艺术文化的认识、对古代艺术成就的创新价值的理解，以及对传承与创新艺术文化的思考。 </w:t>
            </w:r>
          </w:p>
        </w:tc>
        <w:tc>
          <w:tcPr>
            <w:tcW w:w="2747" w:type="dxa"/>
            <w:gridSpan w:val="2"/>
            <w:vAlign w:val="top"/>
          </w:tcPr>
          <w:p w14:paraId="4AE11831">
            <w:pPr>
              <w:pStyle w:val="9"/>
              <w:spacing w:before="160" w:after="120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D158713">
            <w:pPr>
              <w:pStyle w:val="9"/>
              <w:spacing w:before="160" w:after="120"/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通过实践活动，培养学生的创新思维和实践能力，同时加深对传统艺术文化传承的理解。</w:t>
            </w:r>
          </w:p>
        </w:tc>
      </w:tr>
      <w:tr w14:paraId="6567B94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20" w:hRule="atLeast"/>
        </w:trPr>
        <w:tc>
          <w:tcPr>
            <w:tcW w:w="2255" w:type="dxa"/>
            <w:shd w:val="clear" w:color="auto" w:fill="FDE3E4"/>
            <w:vAlign w:val="center"/>
          </w:tcPr>
          <w:p w14:paraId="323EB5A9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课后作业</w:t>
            </w:r>
          </w:p>
          <w:p w14:paraId="6A4748DB">
            <w:pPr>
              <w:pStyle w:val="7"/>
              <w:spacing w:before="91" w:line="219" w:lineRule="auto"/>
              <w:jc w:val="center"/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（2 min）</w:t>
            </w:r>
          </w:p>
        </w:tc>
        <w:tc>
          <w:tcPr>
            <w:tcW w:w="2021" w:type="dxa"/>
            <w:gridSpan w:val="2"/>
            <w:vAlign w:val="top"/>
          </w:tcPr>
          <w:p w14:paraId="5EC011D8">
            <w:pPr>
              <w:pStyle w:val="7"/>
              <w:spacing w:before="30" w:line="218" w:lineRule="auto"/>
              <w:ind w:left="156"/>
              <w:rPr>
                <w:rFonts w:hint="eastAsia"/>
                <w:lang w:val="en-US" w:eastAsia="zh-CN"/>
              </w:rPr>
            </w:pPr>
          </w:p>
          <w:p w14:paraId="7240E9B5">
            <w:pPr>
              <w:pStyle w:val="7"/>
              <w:spacing w:before="30" w:line="218" w:lineRule="auto"/>
              <w:ind w:left="156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实践作业</w:t>
            </w:r>
          </w:p>
        </w:tc>
        <w:tc>
          <w:tcPr>
            <w:tcW w:w="4160" w:type="dxa"/>
            <w:vAlign w:val="top"/>
          </w:tcPr>
          <w:p w14:paraId="121E5774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布置作业：</w:t>
            </w:r>
          </w:p>
          <w:p w14:paraId="41CCAECC">
            <w:pPr>
              <w:pStyle w:val="7"/>
              <w:spacing w:before="32" w:line="234" w:lineRule="auto"/>
              <w:ind w:left="159" w:right="145" w:hanging="1"/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“艺术狂欢节”实践活动：举办一个校园艺术节，鼓励师生展示艺术才华。活动可以包括绘画比赛、音乐舞蹈表演等。每个小组都需要负责组织至少一个活动项目，从策划、宣传到执行，全程体验艺术创作的乐趣和挑战。</w:t>
            </w:r>
          </w:p>
        </w:tc>
        <w:tc>
          <w:tcPr>
            <w:tcW w:w="2755" w:type="dxa"/>
            <w:vAlign w:val="top"/>
          </w:tcPr>
          <w:p w14:paraId="425D29BD">
            <w:pPr>
              <w:pStyle w:val="7"/>
              <w:spacing w:before="91" w:line="236" w:lineRule="auto"/>
              <w:ind w:left="158" w:right="152" w:firstLine="4"/>
              <w:jc w:val="both"/>
              <w:rPr>
                <w:rFonts w:hint="eastAsia" w:ascii="宋体" w:hAnsi="宋体" w:eastAsia="宋体" w:cs="宋体"/>
                <w:b w:val="0"/>
                <w:i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4"/>
                <w:szCs w:val="24"/>
                <w:lang w:val="en-US" w:eastAsia="zh-CN"/>
              </w:rPr>
              <w:t>准备并开展活动，结束后小组撰写一篇关于活动过程和感受的反思报告，分享给全校师生。</w:t>
            </w:r>
          </w:p>
        </w:tc>
        <w:tc>
          <w:tcPr>
            <w:tcW w:w="2747" w:type="dxa"/>
            <w:gridSpan w:val="2"/>
            <w:vAlign w:val="top"/>
          </w:tcPr>
          <w:p w14:paraId="217E284E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eastAsia="仿宋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  <w:t>培养学生实践能力，自觉担当传统文化的传承者。</w:t>
            </w:r>
          </w:p>
        </w:tc>
      </w:tr>
      <w:tr w14:paraId="7E7AABC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2"/>
          <w:wAfter w:w="34" w:type="dxa"/>
          <w:trHeight w:val="1109" w:hRule="atLeast"/>
        </w:trPr>
        <w:tc>
          <w:tcPr>
            <w:tcW w:w="2255" w:type="dxa"/>
            <w:shd w:val="clear" w:color="auto" w:fill="FDE3E4"/>
            <w:vAlign w:val="center"/>
          </w:tcPr>
          <w:p w14:paraId="67A5DB02">
            <w:pPr>
              <w:pStyle w:val="7"/>
              <w:spacing w:before="91" w:line="219" w:lineRule="auto"/>
              <w:jc w:val="center"/>
              <w:rPr>
                <w:rFonts w:hint="eastAsia" w:ascii="宋体" w:hAnsi="宋体" w:eastAsia="宋体" w:cs="宋体"/>
                <w:b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lang w:val="en-US" w:eastAsia="zh-CN"/>
              </w:rPr>
              <w:t>教学反思</w:t>
            </w:r>
          </w:p>
        </w:tc>
        <w:tc>
          <w:tcPr>
            <w:tcW w:w="11683" w:type="dxa"/>
            <w:gridSpan w:val="6"/>
            <w:vAlign w:val="top"/>
          </w:tcPr>
          <w:p w14:paraId="7A5616CB">
            <w:pPr>
              <w:pStyle w:val="7"/>
              <w:spacing w:before="32" w:line="235" w:lineRule="auto"/>
              <w:ind w:left="160" w:right="133"/>
              <w:jc w:val="both"/>
              <w:rPr>
                <w:rFonts w:hint="eastAsia" w:ascii="宋体" w:hAnsi="宋体" w:eastAsia="宋体" w:cs="宋体"/>
                <w:b w:val="0"/>
                <w:i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</w:tbl>
    <w:p w14:paraId="2FEC7074">
      <w:pPr>
        <w:spacing w:line="181" w:lineRule="auto"/>
        <w:rPr>
          <w:sz w:val="21"/>
          <w:szCs w:val="21"/>
        </w:rPr>
        <w:sectPr>
          <w:footerReference r:id="rId3" w:type="default"/>
          <w:pgSz w:w="16839" w:h="11907"/>
          <w:pgMar w:top="1012" w:right="1100" w:bottom="400" w:left="1444" w:header="0" w:footer="0" w:gutter="0"/>
          <w:pgNumType w:fmt="decimal"/>
          <w:cols w:space="720" w:num="1"/>
        </w:sectPr>
      </w:pPr>
    </w:p>
    <w:p w14:paraId="310EA9BF">
      <w:pPr>
        <w:bidi w:val="0"/>
        <w:rPr>
          <w:rFonts w:hint="eastAsia"/>
          <w:lang w:val="en-US" w:eastAsia="zh-CN"/>
        </w:rPr>
      </w:pPr>
    </w:p>
    <w:p w14:paraId="54895091">
      <w:pPr>
        <w:bidi w:val="0"/>
        <w:rPr>
          <w:rFonts w:hint="eastAsia"/>
          <w:lang w:val="en-US" w:eastAsia="zh-CN"/>
        </w:rPr>
      </w:pPr>
    </w:p>
    <w:p w14:paraId="33B0169F">
      <w:pPr>
        <w:bidi w:val="0"/>
        <w:rPr>
          <w:rFonts w:hint="eastAsia"/>
          <w:lang w:val="en-US" w:eastAsia="zh-CN"/>
        </w:rPr>
      </w:pPr>
    </w:p>
    <w:p w14:paraId="2BE72987">
      <w:pPr>
        <w:bidi w:val="0"/>
        <w:rPr>
          <w:rFonts w:hint="eastAsia"/>
          <w:lang w:val="en-US" w:eastAsia="zh-CN"/>
        </w:rPr>
      </w:pPr>
    </w:p>
    <w:p w14:paraId="0A07F4A6">
      <w:pPr>
        <w:bidi w:val="0"/>
        <w:rPr>
          <w:rFonts w:hint="eastAsia"/>
          <w:lang w:val="en-US" w:eastAsia="zh-CN"/>
        </w:rPr>
      </w:pPr>
    </w:p>
    <w:p w14:paraId="01DC47D4">
      <w:pPr>
        <w:bidi w:val="0"/>
        <w:rPr>
          <w:rFonts w:hint="eastAsia"/>
          <w:lang w:val="en-US" w:eastAsia="zh-CN"/>
        </w:rPr>
      </w:pPr>
    </w:p>
    <w:p w14:paraId="5F6AFE72">
      <w:pPr>
        <w:bidi w:val="0"/>
        <w:rPr>
          <w:rFonts w:hint="eastAsia"/>
          <w:lang w:val="en-US" w:eastAsia="zh-CN"/>
        </w:rPr>
      </w:pPr>
    </w:p>
    <w:p w14:paraId="703D4900">
      <w:pPr>
        <w:bidi w:val="0"/>
        <w:rPr>
          <w:rFonts w:hint="eastAsia"/>
          <w:lang w:val="en-US" w:eastAsia="zh-CN"/>
        </w:rPr>
      </w:pPr>
    </w:p>
    <w:p w14:paraId="3D08680C">
      <w:pPr>
        <w:tabs>
          <w:tab w:val="left" w:pos="77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sectPr>
      <w:footerReference r:id="rId4" w:type="default"/>
      <w:pgSz w:w="16838" w:h="11906" w:orient="landscape"/>
      <w:pgMar w:top="1800" w:right="1440" w:bottom="1800" w:left="144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JhengHei U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2D903F">
    <w:pPr>
      <w:spacing w:line="14" w:lineRule="auto"/>
      <w:rPr>
        <w:rFonts w:ascii="Arial"/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D46993">
    <w:pPr>
      <w:pStyle w:val="2"/>
      <w:spacing w:line="172" w:lineRule="auto"/>
      <w:ind w:left="6890"/>
      <w:rPr>
        <w:sz w:val="21"/>
        <w:szCs w:val="21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570FF"/>
    <w:rsid w:val="00292BAB"/>
    <w:rsid w:val="00352AA2"/>
    <w:rsid w:val="00F424F6"/>
    <w:rsid w:val="01612D0B"/>
    <w:rsid w:val="028247F4"/>
    <w:rsid w:val="02A0575C"/>
    <w:rsid w:val="02AD5D1D"/>
    <w:rsid w:val="02FF7BF3"/>
    <w:rsid w:val="04662E21"/>
    <w:rsid w:val="05D90BCF"/>
    <w:rsid w:val="064F49ED"/>
    <w:rsid w:val="06F061D0"/>
    <w:rsid w:val="07BC4304"/>
    <w:rsid w:val="097E5D15"/>
    <w:rsid w:val="09846D8C"/>
    <w:rsid w:val="09AE2418"/>
    <w:rsid w:val="0AD34D5B"/>
    <w:rsid w:val="0BBF2615"/>
    <w:rsid w:val="0D4E59FF"/>
    <w:rsid w:val="0E7B0A75"/>
    <w:rsid w:val="0F9F0794"/>
    <w:rsid w:val="10433815"/>
    <w:rsid w:val="12633CFA"/>
    <w:rsid w:val="12FD064B"/>
    <w:rsid w:val="13082AF4"/>
    <w:rsid w:val="14481234"/>
    <w:rsid w:val="14551D69"/>
    <w:rsid w:val="1557566D"/>
    <w:rsid w:val="155E26FF"/>
    <w:rsid w:val="159254CD"/>
    <w:rsid w:val="16846935"/>
    <w:rsid w:val="16F2389F"/>
    <w:rsid w:val="17300D77"/>
    <w:rsid w:val="179C1B09"/>
    <w:rsid w:val="17C70888"/>
    <w:rsid w:val="18814EDA"/>
    <w:rsid w:val="18B352B0"/>
    <w:rsid w:val="196E1D01"/>
    <w:rsid w:val="19704F4F"/>
    <w:rsid w:val="1A6B5E42"/>
    <w:rsid w:val="1AC217DA"/>
    <w:rsid w:val="1AED188E"/>
    <w:rsid w:val="1B1A3DE6"/>
    <w:rsid w:val="1BD218D4"/>
    <w:rsid w:val="1C081480"/>
    <w:rsid w:val="1C432D37"/>
    <w:rsid w:val="1CA53D47"/>
    <w:rsid w:val="1CD31A7D"/>
    <w:rsid w:val="1D295B40"/>
    <w:rsid w:val="1D2B3667"/>
    <w:rsid w:val="20EF2BFD"/>
    <w:rsid w:val="21FB1FA9"/>
    <w:rsid w:val="22F80D78"/>
    <w:rsid w:val="2453623C"/>
    <w:rsid w:val="25F56F08"/>
    <w:rsid w:val="26423BA9"/>
    <w:rsid w:val="26582593"/>
    <w:rsid w:val="26993D37"/>
    <w:rsid w:val="27B04961"/>
    <w:rsid w:val="27F714EB"/>
    <w:rsid w:val="27FF5E1C"/>
    <w:rsid w:val="28C22A07"/>
    <w:rsid w:val="29455AB0"/>
    <w:rsid w:val="2A3A75DF"/>
    <w:rsid w:val="2B330FE4"/>
    <w:rsid w:val="2C1C51EE"/>
    <w:rsid w:val="2CA43435"/>
    <w:rsid w:val="2D517D00"/>
    <w:rsid w:val="2E5125C3"/>
    <w:rsid w:val="2F77273B"/>
    <w:rsid w:val="2F9E23BE"/>
    <w:rsid w:val="30285E18"/>
    <w:rsid w:val="31333CE0"/>
    <w:rsid w:val="32B83797"/>
    <w:rsid w:val="32BA6B8B"/>
    <w:rsid w:val="32D929F6"/>
    <w:rsid w:val="341964B7"/>
    <w:rsid w:val="35130EFF"/>
    <w:rsid w:val="35AD5109"/>
    <w:rsid w:val="37F330E7"/>
    <w:rsid w:val="383733B0"/>
    <w:rsid w:val="386E4498"/>
    <w:rsid w:val="3ACB309B"/>
    <w:rsid w:val="3AFC36AD"/>
    <w:rsid w:val="3CCD761E"/>
    <w:rsid w:val="3D69400B"/>
    <w:rsid w:val="3D934BE4"/>
    <w:rsid w:val="3DA118F3"/>
    <w:rsid w:val="3DD177C5"/>
    <w:rsid w:val="3DFB09DB"/>
    <w:rsid w:val="3E4405D4"/>
    <w:rsid w:val="3F21135C"/>
    <w:rsid w:val="3F2E6B05"/>
    <w:rsid w:val="3FC65745"/>
    <w:rsid w:val="3FEC4A80"/>
    <w:rsid w:val="400E49F6"/>
    <w:rsid w:val="40287C5E"/>
    <w:rsid w:val="416141F9"/>
    <w:rsid w:val="41B765A4"/>
    <w:rsid w:val="41FB3772"/>
    <w:rsid w:val="42D63CE8"/>
    <w:rsid w:val="4361357E"/>
    <w:rsid w:val="44062979"/>
    <w:rsid w:val="445A645C"/>
    <w:rsid w:val="45B6423E"/>
    <w:rsid w:val="464F1BEA"/>
    <w:rsid w:val="475F022D"/>
    <w:rsid w:val="48051253"/>
    <w:rsid w:val="4924528A"/>
    <w:rsid w:val="49325BF9"/>
    <w:rsid w:val="4A3513FC"/>
    <w:rsid w:val="4A3724C0"/>
    <w:rsid w:val="4A934476"/>
    <w:rsid w:val="4DC25072"/>
    <w:rsid w:val="4FED4628"/>
    <w:rsid w:val="511B3417"/>
    <w:rsid w:val="51D07D5D"/>
    <w:rsid w:val="52BE22AC"/>
    <w:rsid w:val="533E33EC"/>
    <w:rsid w:val="536462F2"/>
    <w:rsid w:val="56AF6ADB"/>
    <w:rsid w:val="56F444EE"/>
    <w:rsid w:val="56FC15F5"/>
    <w:rsid w:val="572B1EDA"/>
    <w:rsid w:val="57592E13"/>
    <w:rsid w:val="57882ABA"/>
    <w:rsid w:val="57BF2D4E"/>
    <w:rsid w:val="594F2C8A"/>
    <w:rsid w:val="59853B23"/>
    <w:rsid w:val="59E85E60"/>
    <w:rsid w:val="5BD91F04"/>
    <w:rsid w:val="5C70004F"/>
    <w:rsid w:val="5CF779B0"/>
    <w:rsid w:val="5DD62B9F"/>
    <w:rsid w:val="5DF16229"/>
    <w:rsid w:val="5E2C27BF"/>
    <w:rsid w:val="5E895E64"/>
    <w:rsid w:val="5E8C325E"/>
    <w:rsid w:val="5EF534F9"/>
    <w:rsid w:val="5F0247C6"/>
    <w:rsid w:val="5FA42829"/>
    <w:rsid w:val="606122CA"/>
    <w:rsid w:val="60AC6AF0"/>
    <w:rsid w:val="60EA6962"/>
    <w:rsid w:val="61131DA5"/>
    <w:rsid w:val="61C63143"/>
    <w:rsid w:val="61DA0784"/>
    <w:rsid w:val="622D6B06"/>
    <w:rsid w:val="62A530E9"/>
    <w:rsid w:val="64E060B2"/>
    <w:rsid w:val="65051FBC"/>
    <w:rsid w:val="65363F24"/>
    <w:rsid w:val="65444D0E"/>
    <w:rsid w:val="65605444"/>
    <w:rsid w:val="65BF2B56"/>
    <w:rsid w:val="65CD2ADA"/>
    <w:rsid w:val="667016B7"/>
    <w:rsid w:val="684B418A"/>
    <w:rsid w:val="685152AD"/>
    <w:rsid w:val="689A410C"/>
    <w:rsid w:val="69320D92"/>
    <w:rsid w:val="69DB32EB"/>
    <w:rsid w:val="6A493ECB"/>
    <w:rsid w:val="6A7A2B04"/>
    <w:rsid w:val="6B7553F4"/>
    <w:rsid w:val="6C2F5A9F"/>
    <w:rsid w:val="6CA36342"/>
    <w:rsid w:val="6DB97DE8"/>
    <w:rsid w:val="6F0D3F47"/>
    <w:rsid w:val="6FD17204"/>
    <w:rsid w:val="701B08E6"/>
    <w:rsid w:val="706C1141"/>
    <w:rsid w:val="70765B1C"/>
    <w:rsid w:val="71324139"/>
    <w:rsid w:val="72712A3F"/>
    <w:rsid w:val="733E6DC5"/>
    <w:rsid w:val="734312C0"/>
    <w:rsid w:val="749B5040"/>
    <w:rsid w:val="74E6678F"/>
    <w:rsid w:val="770245AD"/>
    <w:rsid w:val="771816DB"/>
    <w:rsid w:val="77D23F80"/>
    <w:rsid w:val="79304D29"/>
    <w:rsid w:val="795F1843"/>
    <w:rsid w:val="79651059"/>
    <w:rsid w:val="7AF67F85"/>
    <w:rsid w:val="7B0B2B4D"/>
    <w:rsid w:val="7BC41E31"/>
    <w:rsid w:val="7C75504C"/>
    <w:rsid w:val="7C8A5311"/>
    <w:rsid w:val="7DE71E07"/>
    <w:rsid w:val="7E1D1CCD"/>
    <w:rsid w:val="7E3728C1"/>
    <w:rsid w:val="7E5110D0"/>
    <w:rsid w:val="7E696CC0"/>
    <w:rsid w:val="7E6E1974"/>
    <w:rsid w:val="7E957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">
    <w:name w:val="表文"/>
    <w:basedOn w:val="1"/>
    <w:qFormat/>
    <w:uiPriority w:val="0"/>
    <w:pPr>
      <w:spacing w:before="20" w:after="20" w:line="240" w:lineRule="auto"/>
    </w:pPr>
    <w:rPr>
      <w:rFonts w:ascii="Times New Roman" w:hAnsi="Times New Roman" w:eastAsia="微软雅黑"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610</Words>
  <Characters>611</Characters>
  <Lines>0</Lines>
  <Paragraphs>0</Paragraphs>
  <TotalTime>13</TotalTime>
  <ScaleCrop>false</ScaleCrop>
  <LinksUpToDate>false</LinksUpToDate>
  <CharactersWithSpaces>619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2024-12-11T01:54:00Z</dcterms:created>
  <dc:creator>PC-001</dc:creator>
  <cp:lastModifiedBy>Amber</cp:lastModifiedBy>
  <dcterms:modified xsi:type="dcterms:W3CDTF">2025-01-08T13:39:31Z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E10E90B8AB0A48BEAD03B37316C37629_13</vt:lpwstr>
  </property>
  <property fmtid="{D5CDD505-2E9C-101B-9397-08002B2CF9AE}" pid="4" name="KSOTemplateDocerSaveRecord">
    <vt:lpwstr>eyJoZGlkIjoiZDMyZjgyYWI3ZGJmNzAzODMzZTY0YzBjYjZkOWI4MjAiLCJ1c2VySWQiOiIyOTQ0MzQ5ODcifQ==</vt:lpwstr>
  </property>
</Properties>
</file>